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029D5">
      <w:pPr>
        <w:rPr>
          <w:rFonts w:cs="Arial"/>
          <w:b/>
          <w:bCs/>
          <w:i/>
          <w:iCs/>
          <w:color w:val="FF0000"/>
          <w:sz w:val="44"/>
          <w:szCs w:val="44"/>
        </w:rPr>
      </w:pPr>
      <w:r>
        <w:rPr>
          <w:rFonts w:cs="Arial"/>
          <w:b/>
          <w:bCs/>
          <w:color w:val="5B5B5F"/>
          <w:sz w:val="44"/>
          <w:szCs w:val="44"/>
        </w:rPr>
        <w:t>Aviso de</w:t>
      </w:r>
    </w:p>
    <w:p w14:paraId="3B24F4CD">
      <w:pPr>
        <w:rPr>
          <w:rFonts w:cs="Arial"/>
          <w:color w:val="405CA1"/>
          <w:sz w:val="56"/>
          <w:szCs w:val="56"/>
        </w:rPr>
      </w:pPr>
      <w:r>
        <w:rPr>
          <w:rFonts w:cs="Arial"/>
          <w:color w:val="405CA1"/>
          <w:sz w:val="56"/>
          <w:szCs w:val="56"/>
        </w:rPr>
        <w:t>DISPENSA ELETRÔNICA</w:t>
      </w:r>
    </w:p>
    <w:p w14:paraId="13D0223C">
      <w:pPr>
        <w:spacing w:line="259" w:lineRule="auto"/>
        <w:rPr>
          <w:rFonts w:cs="Arial"/>
          <w:b/>
          <w:bCs/>
          <w:color w:val="405CA1"/>
          <w:sz w:val="28"/>
          <w:szCs w:val="28"/>
          <w:lang w:val="pt-BR"/>
        </w:rPr>
      </w:pPr>
      <w:r>
        <w:rPr>
          <w:rFonts w:cs="Arial"/>
          <w:b/>
          <w:bCs/>
          <w:i/>
          <w:iCs/>
          <w:color w:val="5B5B5F"/>
          <w:sz w:val="32"/>
          <w:szCs w:val="32"/>
          <w:lang w:val="pt-BR"/>
        </w:rPr>
        <w:t>90002/2024</w:t>
      </w:r>
    </w:p>
    <w:p w14:paraId="32BE0F65">
      <w:pPr>
        <w:spacing w:line="259" w:lineRule="auto"/>
        <w:rPr>
          <w:rFonts w:cs="Arial"/>
          <w:b/>
          <w:bCs/>
          <w:color w:val="405CA1"/>
          <w:sz w:val="28"/>
          <w:szCs w:val="28"/>
        </w:rPr>
      </w:pPr>
    </w:p>
    <w:p w14:paraId="406166FD">
      <w:pPr>
        <w:spacing w:line="259" w:lineRule="auto"/>
        <w:rPr>
          <w:rFonts w:cs="Arial"/>
          <w:b/>
          <w:bCs/>
          <w:color w:val="405CA1"/>
          <w:sz w:val="28"/>
          <w:szCs w:val="28"/>
        </w:rPr>
      </w:pPr>
    </w:p>
    <w:p w14:paraId="73B8D4D2">
      <w:pPr>
        <w:spacing w:line="259" w:lineRule="auto"/>
        <w:rPr>
          <w:rFonts w:ascii="Times New Roman" w:hAnsi="Times New Roman" w:cs="Times New Roman"/>
          <w:b/>
          <w:bCs/>
          <w:color w:val="405CA1"/>
          <w:sz w:val="32"/>
          <w:szCs w:val="32"/>
        </w:rPr>
      </w:pPr>
      <w:r>
        <w:rPr>
          <w:rFonts w:ascii="Times New Roman" w:hAnsi="Times New Roman" w:cs="Times New Roman"/>
          <w:b/>
          <w:bCs/>
          <w:color w:val="405CA1"/>
          <w:sz w:val="32"/>
          <w:szCs w:val="32"/>
        </w:rPr>
        <w:t>CONTRATANTE (UASG)</w:t>
      </w:r>
    </w:p>
    <w:p w14:paraId="14C95F1F">
      <w:pPr>
        <w:rPr>
          <w:rFonts w:ascii="Times New Roman" w:hAnsi="Times New Roman" w:cs="Times New Roman"/>
          <w:b/>
          <w:bCs/>
          <w:color w:val="5B5B5F"/>
          <w:sz w:val="28"/>
          <w:szCs w:val="28"/>
        </w:rPr>
      </w:pPr>
      <w:r>
        <w:rPr>
          <w:rFonts w:ascii="Times New Roman" w:hAnsi="Times New Roman" w:cs="Times New Roman"/>
          <w:b/>
          <w:bCs/>
          <w:color w:val="5B5B5F"/>
          <w:sz w:val="28"/>
          <w:szCs w:val="28"/>
          <w:lang w:val="pt-BR"/>
        </w:rPr>
        <w:t>CONSELHO REGIONAL DE ENFERMAGEM DE MATO GROSSO</w:t>
      </w:r>
      <w:r>
        <w:rPr>
          <w:rFonts w:ascii="Times New Roman" w:hAnsi="Times New Roman" w:cs="Times New Roman"/>
          <w:b/>
          <w:bCs/>
          <w:color w:val="5B5B5F"/>
          <w:sz w:val="28"/>
          <w:szCs w:val="28"/>
        </w:rPr>
        <w:t xml:space="preserve"> (</w:t>
      </w:r>
      <w:r>
        <w:rPr>
          <w:rFonts w:ascii="Times New Roman" w:hAnsi="Times New Roman" w:cs="Times New Roman"/>
          <w:b/>
          <w:bCs/>
          <w:color w:val="5B5B5F"/>
          <w:sz w:val="28"/>
          <w:szCs w:val="28"/>
          <w:lang w:val="pt-BR"/>
        </w:rPr>
        <w:t>925798</w:t>
      </w:r>
      <w:r>
        <w:rPr>
          <w:rFonts w:ascii="Times New Roman" w:hAnsi="Times New Roman" w:cs="Times New Roman"/>
          <w:b/>
          <w:bCs/>
          <w:color w:val="5B5B5F"/>
          <w:sz w:val="28"/>
          <w:szCs w:val="28"/>
        </w:rPr>
        <w:t>)</w:t>
      </w:r>
    </w:p>
    <w:p w14:paraId="0C52F238">
      <w:pPr>
        <w:rPr>
          <w:rFonts w:ascii="Times New Roman" w:hAnsi="Times New Roman" w:cs="Times New Roman"/>
          <w:color w:val="5B5B5F"/>
          <w:sz w:val="32"/>
          <w:szCs w:val="32"/>
        </w:rPr>
      </w:pPr>
    </w:p>
    <w:p w14:paraId="65230C88">
      <w:pPr>
        <w:rPr>
          <w:rFonts w:ascii="Times New Roman" w:hAnsi="Times New Roman" w:cs="Times New Roman"/>
          <w:b/>
          <w:bCs/>
          <w:color w:val="5B5B5F"/>
          <w:szCs w:val="20"/>
        </w:rPr>
      </w:pPr>
      <w:r>
        <w:rPr>
          <w:rFonts w:ascii="Times New Roman" w:hAnsi="Times New Roman" w:cs="Times New Roman"/>
          <w:b/>
          <w:bCs/>
          <w:color w:val="405CA1"/>
          <w:sz w:val="32"/>
          <w:szCs w:val="32"/>
        </w:rPr>
        <w:t>OBJETO</w:t>
      </w:r>
    </w:p>
    <w:p w14:paraId="0CA4B479">
      <w:pPr>
        <w:jc w:val="both"/>
        <w:rPr>
          <w:rFonts w:ascii="Times New Roman" w:hAnsi="Times New Roman" w:cs="Times New Roman"/>
          <w:lang w:val="pt-BR"/>
        </w:rPr>
      </w:pPr>
      <w:r>
        <w:rPr>
          <w:rFonts w:ascii="Times New Roman" w:hAnsi="Times New Roman" w:cs="Times New Roman"/>
          <w:lang w:val="pt-BR"/>
        </w:rPr>
        <w:t>Aquisição de resmas de papel A4, para atender a Sede e as Subseções do Coren/MT,  no seguinte endereço: Rua dos Lírios, n.º 363 – Bairro Jardim Cuiabá, Cep: 78.043-122 – Cuiabá/MT.</w:t>
      </w:r>
    </w:p>
    <w:p w14:paraId="25AC2B20">
      <w:pPr>
        <w:jc w:val="both"/>
        <w:rPr>
          <w:rFonts w:ascii="Times New Roman" w:hAnsi="Times New Roman" w:cs="Times New Roman"/>
          <w:lang w:val="pt-BR"/>
        </w:rPr>
      </w:pPr>
    </w:p>
    <w:p w14:paraId="58FF21B2">
      <w:pPr>
        <w:rPr>
          <w:rFonts w:ascii="Times New Roman" w:hAnsi="Times New Roman" w:cs="Times New Roman"/>
          <w:b/>
          <w:bCs/>
          <w:color w:val="405CA1"/>
          <w:sz w:val="32"/>
          <w:szCs w:val="32"/>
        </w:rPr>
      </w:pPr>
      <w:r>
        <w:rPr>
          <w:rFonts w:ascii="Times New Roman" w:hAnsi="Times New Roman" w:cs="Times New Roman"/>
          <w:b/>
          <w:bCs/>
          <w:color w:val="405CA1"/>
          <w:sz w:val="32"/>
          <w:szCs w:val="32"/>
        </w:rPr>
        <w:t>VALOR ESTIMADO TOTAL DA CONTRATAÇÃO</w:t>
      </w:r>
    </w:p>
    <w:p w14:paraId="4EBC96E9">
      <w:pPr>
        <w:rPr>
          <w:rFonts w:ascii="Times New Roman" w:hAnsi="Times New Roman" w:cs="Times New Roman"/>
          <w:b/>
          <w:bCs/>
          <w:color w:val="5B5B5F"/>
          <w:sz w:val="28"/>
          <w:szCs w:val="28"/>
          <w:lang w:val="pt-BR"/>
        </w:rPr>
      </w:pPr>
      <w:r>
        <w:rPr>
          <w:rFonts w:ascii="Times New Roman" w:hAnsi="Times New Roman" w:cs="Times New Roman"/>
          <w:b/>
          <w:bCs/>
          <w:color w:val="5B5B5F"/>
          <w:sz w:val="28"/>
          <w:szCs w:val="28"/>
        </w:rPr>
        <w:t xml:space="preserve">R$ </w:t>
      </w:r>
      <w:r>
        <w:rPr>
          <w:rFonts w:ascii="Times New Roman" w:hAnsi="Times New Roman" w:cs="Times New Roman"/>
          <w:b/>
          <w:bCs/>
          <w:color w:val="5B5B5F"/>
          <w:sz w:val="28"/>
          <w:szCs w:val="28"/>
          <w:lang w:val="pt-BR"/>
        </w:rPr>
        <w:t>13.903,00 (Treze mil e novecentos e três reais)</w:t>
      </w:r>
    </w:p>
    <w:p w14:paraId="33F63C0A">
      <w:pPr>
        <w:rPr>
          <w:rFonts w:ascii="Times New Roman" w:hAnsi="Times New Roman" w:cs="Times New Roman"/>
          <w:color w:val="5B5B5F"/>
          <w:sz w:val="32"/>
          <w:szCs w:val="32"/>
        </w:rPr>
      </w:pPr>
    </w:p>
    <w:p w14:paraId="086A2BD8">
      <w:pPr>
        <w:rPr>
          <w:rFonts w:ascii="Times New Roman" w:hAnsi="Times New Roman" w:cs="Times New Roman"/>
          <w:b/>
          <w:bCs/>
          <w:color w:val="405CA1"/>
          <w:sz w:val="32"/>
          <w:szCs w:val="32"/>
        </w:rPr>
      </w:pPr>
      <w:r>
        <w:rPr>
          <w:rFonts w:ascii="Times New Roman" w:hAnsi="Times New Roman" w:cs="Times New Roman"/>
          <w:b/>
          <w:bCs/>
          <w:color w:val="405CA1"/>
          <w:sz w:val="32"/>
          <w:szCs w:val="32"/>
        </w:rPr>
        <w:t xml:space="preserve">PERÍODO DE PROPOSTAS </w:t>
      </w:r>
    </w:p>
    <w:p w14:paraId="6C20B9A2">
      <w:pPr>
        <w:rPr>
          <w:rFonts w:ascii="Times New Roman" w:hAnsi="Times New Roman" w:cs="Times New Roman"/>
          <w:b/>
          <w:bCs/>
          <w:color w:val="5B5B5F"/>
          <w:sz w:val="28"/>
          <w:szCs w:val="28"/>
          <w:lang w:val="pt-BR"/>
        </w:rPr>
      </w:pPr>
      <w:r>
        <w:rPr>
          <w:rFonts w:ascii="Times New Roman" w:hAnsi="Times New Roman" w:cs="Times New Roman"/>
          <w:b/>
          <w:bCs/>
          <w:color w:val="5B5B5F"/>
          <w:sz w:val="28"/>
          <w:szCs w:val="28"/>
        </w:rPr>
        <w:t xml:space="preserve">De </w:t>
      </w:r>
      <w:r>
        <w:rPr>
          <w:rFonts w:hint="default" w:ascii="Times New Roman" w:hAnsi="Times New Roman" w:cs="Times New Roman"/>
          <w:b/>
          <w:bCs/>
          <w:color w:val="5B5B5F"/>
          <w:sz w:val="28"/>
          <w:szCs w:val="28"/>
          <w:lang w:val="pt-BR"/>
        </w:rPr>
        <w:t>19</w:t>
      </w:r>
      <w:r>
        <w:rPr>
          <w:rFonts w:ascii="Times New Roman" w:hAnsi="Times New Roman" w:cs="Times New Roman"/>
          <w:b/>
          <w:bCs/>
          <w:color w:val="5B5B5F"/>
          <w:sz w:val="28"/>
          <w:szCs w:val="28"/>
        </w:rPr>
        <w:t>/</w:t>
      </w:r>
      <w:r>
        <w:rPr>
          <w:rFonts w:ascii="Times New Roman" w:hAnsi="Times New Roman" w:cs="Times New Roman"/>
          <w:b/>
          <w:bCs/>
          <w:color w:val="5B5B5F"/>
          <w:sz w:val="28"/>
          <w:szCs w:val="28"/>
          <w:lang w:val="pt-BR"/>
        </w:rPr>
        <w:t>07/2024</w:t>
      </w:r>
      <w:r>
        <w:rPr>
          <w:rFonts w:ascii="Times New Roman" w:hAnsi="Times New Roman" w:cs="Times New Roman"/>
          <w:b/>
          <w:bCs/>
          <w:color w:val="5B5B5F"/>
          <w:sz w:val="28"/>
          <w:szCs w:val="28"/>
        </w:rPr>
        <w:t xml:space="preserve"> às </w:t>
      </w:r>
      <w:r>
        <w:rPr>
          <w:rFonts w:hint="default" w:ascii="Times New Roman" w:hAnsi="Times New Roman" w:cs="Times New Roman"/>
          <w:b/>
          <w:bCs/>
          <w:color w:val="5B5B5F"/>
          <w:sz w:val="28"/>
          <w:szCs w:val="28"/>
          <w:lang w:val="pt-BR"/>
        </w:rPr>
        <w:t>15h00</w:t>
      </w:r>
      <w:r>
        <w:rPr>
          <w:rFonts w:ascii="Times New Roman" w:hAnsi="Times New Roman" w:cs="Times New Roman"/>
          <w:b/>
          <w:bCs/>
          <w:color w:val="5B5B5F"/>
          <w:sz w:val="28"/>
          <w:szCs w:val="28"/>
          <w:lang w:val="pt-BR"/>
        </w:rPr>
        <w:t xml:space="preserve"> - Horário de Brasília/DF</w:t>
      </w:r>
    </w:p>
    <w:p w14:paraId="3E7E7696">
      <w:pPr>
        <w:rPr>
          <w:rFonts w:ascii="Times New Roman" w:hAnsi="Times New Roman" w:cs="Times New Roman"/>
          <w:b/>
          <w:bCs/>
          <w:color w:val="5B5B5F"/>
          <w:sz w:val="28"/>
          <w:szCs w:val="28"/>
          <w:lang w:val="pt-BR"/>
        </w:rPr>
      </w:pPr>
      <w:r>
        <w:rPr>
          <w:rFonts w:ascii="Times New Roman" w:hAnsi="Times New Roman" w:cs="Times New Roman"/>
          <w:b/>
          <w:bCs/>
          <w:color w:val="5B5B5F"/>
          <w:sz w:val="28"/>
          <w:szCs w:val="28"/>
        </w:rPr>
        <w:t xml:space="preserve">Até </w:t>
      </w:r>
      <w:r>
        <w:rPr>
          <w:rFonts w:ascii="Times New Roman" w:hAnsi="Times New Roman" w:cs="Times New Roman"/>
          <w:b/>
          <w:bCs/>
          <w:color w:val="5B5B5F"/>
          <w:sz w:val="28"/>
          <w:szCs w:val="28"/>
          <w:lang w:val="pt-BR"/>
        </w:rPr>
        <w:t>25/07/2024</w:t>
      </w:r>
      <w:r>
        <w:rPr>
          <w:rFonts w:ascii="Times New Roman" w:hAnsi="Times New Roman" w:cs="Times New Roman"/>
          <w:b/>
          <w:bCs/>
          <w:color w:val="5B5B5F"/>
          <w:sz w:val="28"/>
          <w:szCs w:val="28"/>
        </w:rPr>
        <w:t xml:space="preserve"> às </w:t>
      </w:r>
      <w:r>
        <w:rPr>
          <w:rFonts w:ascii="Times New Roman" w:hAnsi="Times New Roman" w:cs="Times New Roman"/>
          <w:b/>
          <w:bCs/>
          <w:color w:val="5B5B5F"/>
          <w:sz w:val="28"/>
          <w:szCs w:val="28"/>
          <w:lang w:val="pt-BR"/>
        </w:rPr>
        <w:t>0</w:t>
      </w:r>
      <w:r>
        <w:rPr>
          <w:rFonts w:hint="default" w:ascii="Times New Roman" w:hAnsi="Times New Roman" w:cs="Times New Roman"/>
          <w:b/>
          <w:bCs/>
          <w:color w:val="5B5B5F"/>
          <w:sz w:val="28"/>
          <w:szCs w:val="28"/>
          <w:lang w:val="pt-BR"/>
        </w:rPr>
        <w:t>8</w:t>
      </w:r>
      <w:bookmarkStart w:id="3" w:name="_GoBack"/>
      <w:bookmarkEnd w:id="3"/>
      <w:r>
        <w:rPr>
          <w:rFonts w:ascii="Times New Roman" w:hAnsi="Times New Roman" w:cs="Times New Roman"/>
          <w:b/>
          <w:bCs/>
          <w:color w:val="5B5B5F"/>
          <w:sz w:val="28"/>
          <w:szCs w:val="28"/>
          <w:lang w:val="pt-BR"/>
        </w:rPr>
        <w:t>h00 - Horário de Brasília/DF</w:t>
      </w:r>
    </w:p>
    <w:p w14:paraId="1498205A">
      <w:pPr>
        <w:rPr>
          <w:rFonts w:ascii="Times New Roman" w:hAnsi="Times New Roman" w:cs="Times New Roman"/>
          <w:color w:val="5B5B5F"/>
          <w:sz w:val="32"/>
          <w:szCs w:val="32"/>
        </w:rPr>
      </w:pPr>
    </w:p>
    <w:p w14:paraId="2B1DD797">
      <w:pPr>
        <w:rPr>
          <w:rFonts w:ascii="Times New Roman" w:hAnsi="Times New Roman" w:cs="Times New Roman"/>
          <w:b/>
          <w:bCs/>
          <w:color w:val="405CA1"/>
          <w:sz w:val="32"/>
          <w:szCs w:val="32"/>
        </w:rPr>
      </w:pPr>
      <w:r>
        <w:rPr>
          <w:rFonts w:ascii="Times New Roman" w:hAnsi="Times New Roman" w:cs="Times New Roman"/>
          <w:b/>
          <w:bCs/>
          <w:color w:val="405CA1"/>
          <w:sz w:val="32"/>
          <w:szCs w:val="32"/>
        </w:rPr>
        <w:t>PERÍODO DE LANCES</w:t>
      </w:r>
    </w:p>
    <w:p w14:paraId="32E48CDB">
      <w:pPr>
        <w:rPr>
          <w:rFonts w:ascii="Times New Roman" w:hAnsi="Times New Roman" w:cs="Times New Roman"/>
          <w:color w:val="5B5B5F"/>
          <w:sz w:val="28"/>
          <w:szCs w:val="28"/>
          <w:lang w:val="pt-BR"/>
        </w:rPr>
      </w:pPr>
      <w:r>
        <w:rPr>
          <w:rFonts w:ascii="Times New Roman" w:hAnsi="Times New Roman" w:cs="Times New Roman"/>
          <w:color w:val="5B5B5F"/>
          <w:sz w:val="28"/>
          <w:szCs w:val="28"/>
        </w:rPr>
        <w:t xml:space="preserve">De </w:t>
      </w:r>
      <w:r>
        <w:rPr>
          <w:rFonts w:ascii="Times New Roman" w:hAnsi="Times New Roman" w:cs="Times New Roman"/>
          <w:b/>
          <w:bCs/>
          <w:color w:val="5B5B5F"/>
          <w:sz w:val="28"/>
          <w:szCs w:val="28"/>
          <w:lang w:val="pt-BR"/>
        </w:rPr>
        <w:t>25</w:t>
      </w:r>
      <w:r>
        <w:rPr>
          <w:rFonts w:ascii="Times New Roman" w:hAnsi="Times New Roman" w:cs="Times New Roman"/>
          <w:b/>
          <w:bCs/>
          <w:color w:val="5B5B5F"/>
          <w:sz w:val="28"/>
          <w:szCs w:val="28"/>
        </w:rPr>
        <w:t>/</w:t>
      </w:r>
      <w:r>
        <w:rPr>
          <w:rFonts w:ascii="Times New Roman" w:hAnsi="Times New Roman" w:cs="Times New Roman"/>
          <w:b/>
          <w:bCs/>
          <w:color w:val="5B5B5F"/>
          <w:sz w:val="28"/>
          <w:szCs w:val="28"/>
          <w:lang w:val="pt-BR"/>
        </w:rPr>
        <w:t>07</w:t>
      </w:r>
      <w:r>
        <w:rPr>
          <w:rFonts w:ascii="Times New Roman" w:hAnsi="Times New Roman" w:cs="Times New Roman"/>
          <w:b/>
          <w:bCs/>
          <w:color w:val="5B5B5F"/>
          <w:sz w:val="28"/>
          <w:szCs w:val="28"/>
        </w:rPr>
        <w:t>/202</w:t>
      </w:r>
      <w:r>
        <w:rPr>
          <w:rFonts w:ascii="Times New Roman" w:hAnsi="Times New Roman" w:cs="Times New Roman"/>
          <w:b/>
          <w:bCs/>
          <w:color w:val="5B5B5F"/>
          <w:sz w:val="28"/>
          <w:szCs w:val="28"/>
          <w:lang w:val="pt-BR"/>
        </w:rPr>
        <w:t>4</w:t>
      </w:r>
      <w:r>
        <w:rPr>
          <w:rFonts w:ascii="Times New Roman" w:hAnsi="Times New Roman" w:cs="Times New Roman"/>
          <w:b/>
          <w:bCs/>
          <w:color w:val="5B5B5F"/>
          <w:sz w:val="28"/>
          <w:szCs w:val="28"/>
        </w:rPr>
        <w:t xml:space="preserve"> </w:t>
      </w:r>
      <w:r>
        <w:rPr>
          <w:rFonts w:ascii="Times New Roman" w:hAnsi="Times New Roman" w:cs="Times New Roman"/>
          <w:color w:val="5B5B5F"/>
          <w:sz w:val="28"/>
          <w:szCs w:val="28"/>
        </w:rPr>
        <w:t>às</w:t>
      </w:r>
      <w:r>
        <w:rPr>
          <w:rFonts w:ascii="Times New Roman" w:hAnsi="Times New Roman" w:cs="Times New Roman"/>
          <w:b/>
          <w:bCs/>
          <w:color w:val="5B5B5F"/>
          <w:sz w:val="28"/>
          <w:szCs w:val="28"/>
          <w:lang w:val="pt-BR"/>
        </w:rPr>
        <w:t xml:space="preserve"> 0</w:t>
      </w:r>
      <w:r>
        <w:rPr>
          <w:rFonts w:hint="default" w:ascii="Times New Roman" w:hAnsi="Times New Roman" w:cs="Times New Roman"/>
          <w:b/>
          <w:bCs/>
          <w:color w:val="5B5B5F"/>
          <w:sz w:val="28"/>
          <w:szCs w:val="28"/>
          <w:lang w:val="pt-BR"/>
        </w:rPr>
        <w:t>8</w:t>
      </w:r>
      <w:r>
        <w:rPr>
          <w:rFonts w:ascii="Times New Roman" w:hAnsi="Times New Roman" w:cs="Times New Roman"/>
          <w:b/>
          <w:bCs/>
          <w:color w:val="5B5B5F"/>
          <w:sz w:val="28"/>
          <w:szCs w:val="28"/>
        </w:rPr>
        <w:t>h</w:t>
      </w:r>
      <w:r>
        <w:rPr>
          <w:rFonts w:hint="default" w:ascii="Times New Roman" w:hAnsi="Times New Roman" w:cs="Times New Roman"/>
          <w:b/>
          <w:bCs/>
          <w:color w:val="5B5B5F"/>
          <w:sz w:val="28"/>
          <w:szCs w:val="28"/>
          <w:lang w:val="pt-BR"/>
        </w:rPr>
        <w:t>0</w:t>
      </w:r>
      <w:r>
        <w:rPr>
          <w:rFonts w:ascii="Times New Roman" w:hAnsi="Times New Roman" w:cs="Times New Roman"/>
          <w:b/>
          <w:bCs/>
          <w:color w:val="5B5B5F"/>
          <w:sz w:val="28"/>
          <w:szCs w:val="28"/>
          <w:lang w:val="pt-BR"/>
        </w:rPr>
        <w:t>0 - Horário de Brasília/DF</w:t>
      </w:r>
    </w:p>
    <w:p w14:paraId="04FC6E9A">
      <w:pPr>
        <w:rPr>
          <w:rFonts w:ascii="Times New Roman" w:hAnsi="Times New Roman" w:cs="Times New Roman"/>
          <w:color w:val="5B5B5F"/>
          <w:sz w:val="28"/>
          <w:szCs w:val="28"/>
          <w:lang w:val="pt-BR"/>
        </w:rPr>
      </w:pPr>
      <w:r>
        <w:rPr>
          <w:rFonts w:ascii="Times New Roman" w:hAnsi="Times New Roman" w:cs="Times New Roman"/>
          <w:color w:val="5B5B5F"/>
          <w:sz w:val="28"/>
          <w:szCs w:val="28"/>
        </w:rPr>
        <w:t xml:space="preserve">Até </w:t>
      </w:r>
      <w:r>
        <w:rPr>
          <w:rFonts w:ascii="Times New Roman" w:hAnsi="Times New Roman" w:cs="Times New Roman"/>
          <w:b/>
          <w:bCs/>
          <w:color w:val="5B5B5F"/>
          <w:sz w:val="28"/>
          <w:szCs w:val="28"/>
        </w:rPr>
        <w:t>25</w:t>
      </w:r>
      <w:r>
        <w:rPr>
          <w:rFonts w:ascii="Times New Roman" w:hAnsi="Times New Roman" w:cs="Times New Roman"/>
          <w:b/>
          <w:bCs/>
          <w:color w:val="5B5B5F"/>
          <w:sz w:val="28"/>
          <w:szCs w:val="28"/>
          <w:lang w:val="pt-BR"/>
        </w:rPr>
        <w:t>/07/2024</w:t>
      </w:r>
      <w:r>
        <w:rPr>
          <w:rFonts w:ascii="Times New Roman" w:hAnsi="Times New Roman" w:cs="Times New Roman"/>
          <w:b/>
          <w:bCs/>
          <w:color w:val="5B5B5F"/>
          <w:sz w:val="28"/>
          <w:szCs w:val="28"/>
        </w:rPr>
        <w:t xml:space="preserve"> </w:t>
      </w:r>
      <w:r>
        <w:rPr>
          <w:rFonts w:ascii="Times New Roman" w:hAnsi="Times New Roman" w:cs="Times New Roman"/>
          <w:color w:val="5B5B5F"/>
          <w:sz w:val="28"/>
          <w:szCs w:val="28"/>
        </w:rPr>
        <w:t xml:space="preserve">às </w:t>
      </w:r>
      <w:r>
        <w:rPr>
          <w:rFonts w:hint="default" w:ascii="Times New Roman" w:hAnsi="Times New Roman" w:cs="Times New Roman"/>
          <w:color w:val="5B5B5F"/>
          <w:sz w:val="28"/>
          <w:szCs w:val="28"/>
          <w:lang w:val="pt-BR"/>
        </w:rPr>
        <w:t>09</w:t>
      </w:r>
      <w:r>
        <w:rPr>
          <w:rFonts w:ascii="Times New Roman" w:hAnsi="Times New Roman" w:cs="Times New Roman"/>
          <w:b/>
          <w:bCs/>
          <w:color w:val="5B5B5F"/>
          <w:sz w:val="28"/>
          <w:szCs w:val="28"/>
        </w:rPr>
        <w:t>h</w:t>
      </w:r>
      <w:r>
        <w:rPr>
          <w:rFonts w:ascii="Times New Roman" w:hAnsi="Times New Roman" w:cs="Times New Roman"/>
          <w:b/>
          <w:bCs/>
          <w:color w:val="5B5B5F"/>
          <w:sz w:val="28"/>
          <w:szCs w:val="28"/>
          <w:lang w:val="pt-BR"/>
        </w:rPr>
        <w:t>00 -  Horário de Brasília/DF</w:t>
      </w:r>
    </w:p>
    <w:p w14:paraId="632BB088">
      <w:pPr>
        <w:rPr>
          <w:rFonts w:ascii="Times New Roman" w:hAnsi="Times New Roman" w:cs="Times New Roman"/>
          <w:b/>
          <w:bCs/>
          <w:color w:val="405CA1"/>
          <w:sz w:val="32"/>
          <w:szCs w:val="32"/>
        </w:rPr>
      </w:pPr>
    </w:p>
    <w:p w14:paraId="1E204027">
      <w:pPr>
        <w:rPr>
          <w:rFonts w:ascii="Times New Roman" w:hAnsi="Times New Roman" w:cs="Times New Roman"/>
          <w:b/>
          <w:bCs/>
          <w:color w:val="405CA1"/>
          <w:sz w:val="32"/>
          <w:szCs w:val="32"/>
        </w:rPr>
      </w:pPr>
      <w:r>
        <w:rPr>
          <w:rFonts w:ascii="Times New Roman" w:hAnsi="Times New Roman" w:cs="Times New Roman"/>
          <w:b/>
          <w:bCs/>
          <w:color w:val="405CA1"/>
          <w:sz w:val="32"/>
          <w:szCs w:val="32"/>
        </w:rPr>
        <w:t>PREFERÊNCIA ME/EPP/EQUIPARADAS</w:t>
      </w:r>
    </w:p>
    <w:p w14:paraId="5649DD7A">
      <w:pPr>
        <w:rPr>
          <w:rFonts w:ascii="Times New Roman" w:hAnsi="Times New Roman" w:cs="Times New Roman"/>
          <w:color w:val="FF0000"/>
        </w:rPr>
      </w:pPr>
      <w:r>
        <w:rPr>
          <w:rFonts w:ascii="Times New Roman" w:hAnsi="Times New Roman" w:cs="Times New Roman"/>
          <w:b/>
          <w:bCs/>
          <w:color w:val="5B5B5F"/>
          <w:sz w:val="28"/>
          <w:szCs w:val="28"/>
        </w:rPr>
        <w:t>SIM</w:t>
      </w:r>
    </w:p>
    <w:p w14:paraId="6AC26BD5">
      <w:pPr>
        <w:rPr>
          <w:rFonts w:ascii="Times New Roman" w:hAnsi="Times New Roman" w:cs="Times New Roman"/>
          <w:color w:val="5B5B5F"/>
          <w:sz w:val="28"/>
          <w:szCs w:val="28"/>
          <w:lang w:val="pt-BR"/>
        </w:rPr>
      </w:pPr>
      <w:r>
        <w:rPr>
          <w:rFonts w:ascii="Times New Roman" w:hAnsi="Times New Roman" w:cs="Times New Roman"/>
          <w:color w:val="FF0000"/>
        </w:rPr>
        <w:br w:type="page"/>
      </w:r>
    </w:p>
    <w:p w14:paraId="3FAFB467">
      <w:pPr>
        <w:spacing w:line="276" w:lineRule="auto"/>
        <w:jc w:val="center"/>
        <w:rPr>
          <w:rFonts w:cs="Arial"/>
          <w:b/>
          <w:bCs/>
          <w:i/>
          <w:iCs/>
          <w:color w:val="FF0000"/>
          <w:sz w:val="24"/>
        </w:rPr>
      </w:pPr>
    </w:p>
    <w:p w14:paraId="4DBF9AB5">
      <w:pPr>
        <w:widowControl/>
        <w:jc w:val="center"/>
        <w:rPr>
          <w:rFonts w:ascii="Times New Roman" w:hAnsi="Times New Roman" w:eastAsia="CenturyGothic-Bold" w:cs="Times New Roman"/>
          <w:b/>
          <w:bCs/>
          <w:color w:val="000000"/>
          <w:sz w:val="28"/>
          <w:szCs w:val="28"/>
          <w:lang w:val="pt-BR" w:eastAsia="zh-CN" w:bidi="ar"/>
        </w:rPr>
      </w:pPr>
      <w:r>
        <w:rPr>
          <w:rFonts w:ascii="Times New Roman" w:hAnsi="Times New Roman" w:eastAsia="CenturyGothic-Bold" w:cs="Times New Roman"/>
          <w:b/>
          <w:bCs/>
          <w:color w:val="000000"/>
          <w:sz w:val="28"/>
          <w:szCs w:val="28"/>
          <w:lang w:val="pt-BR" w:eastAsia="zh-CN" w:bidi="ar"/>
        </w:rPr>
        <w:t>CONSELHO REGIONAL DE ENFERMAGEM DE MATO GROSSO</w:t>
      </w:r>
    </w:p>
    <w:p w14:paraId="4A9EE1A1">
      <w:pPr>
        <w:widowControl/>
        <w:jc w:val="center"/>
        <w:rPr>
          <w:rFonts w:ascii="Times New Roman" w:hAnsi="Times New Roman" w:cs="Times New Roman"/>
          <w:b/>
          <w:bCs/>
          <w:sz w:val="28"/>
          <w:szCs w:val="28"/>
          <w:lang w:val="pt-BR"/>
        </w:rPr>
      </w:pPr>
      <w:r>
        <w:rPr>
          <w:rFonts w:ascii="Times New Roman" w:hAnsi="Times New Roman" w:eastAsia="CenturyGothic-Bold" w:cs="Times New Roman"/>
          <w:b/>
          <w:bCs/>
          <w:color w:val="000000"/>
          <w:sz w:val="28"/>
          <w:szCs w:val="28"/>
          <w:lang w:val="pt-BR" w:eastAsia="zh-CN" w:bidi="ar"/>
        </w:rPr>
        <w:t>AVISO DE DISPENSA ELETRÔNICO N.º 90002/2024</w:t>
      </w:r>
    </w:p>
    <w:p w14:paraId="4C42A917">
      <w:pPr>
        <w:widowControl/>
        <w:jc w:val="center"/>
        <w:rPr>
          <w:rFonts w:ascii="Times New Roman" w:hAnsi="Times New Roman" w:cs="Times New Roman"/>
          <w:b/>
          <w:bCs/>
          <w:sz w:val="28"/>
          <w:szCs w:val="28"/>
          <w:lang w:val="pt-BR"/>
        </w:rPr>
      </w:pPr>
      <w:r>
        <w:rPr>
          <w:rFonts w:ascii="Times New Roman" w:hAnsi="Times New Roman" w:eastAsia="CenturyGothic-Bold" w:cs="Times New Roman"/>
          <w:b/>
          <w:bCs/>
          <w:color w:val="000000"/>
          <w:sz w:val="28"/>
          <w:szCs w:val="28"/>
          <w:lang w:val="pt-BR" w:eastAsia="zh-CN" w:bidi="ar"/>
        </w:rPr>
        <w:t>(Processo Administrativo n.º 13/2024</w:t>
      </w:r>
    </w:p>
    <w:p w14:paraId="345DBBC3">
      <w:pPr>
        <w:spacing w:line="276" w:lineRule="auto"/>
        <w:jc w:val="center"/>
        <w:rPr>
          <w:rFonts w:cs="Arial"/>
          <w:b/>
          <w:bCs/>
          <w:i/>
          <w:iCs/>
          <w:color w:val="FF0000"/>
          <w:sz w:val="24"/>
        </w:rPr>
      </w:pPr>
    </w:p>
    <w:p w14:paraId="0AF8EA9B">
      <w:pPr>
        <w:rPr>
          <w:rFonts w:cs="Arial"/>
          <w:sz w:val="24"/>
        </w:rPr>
      </w:pPr>
    </w:p>
    <w:p w14:paraId="0A4CE9B8">
      <w:pPr>
        <w:snapToGrid w:val="0"/>
        <w:spacing w:after="120" w:line="276" w:lineRule="auto"/>
        <w:ind w:right="-30" w:firstLine="540"/>
        <w:jc w:val="both"/>
        <w:rPr>
          <w:rFonts w:ascii="Times New Roman" w:hAnsi="Times New Roman" w:cs="Times New Roman"/>
          <w:color w:val="000000"/>
          <w:sz w:val="24"/>
        </w:rPr>
      </w:pPr>
      <w:r>
        <w:rPr>
          <w:rFonts w:ascii="Times New Roman" w:hAnsi="Times New Roman" w:cs="Times New Roman"/>
          <w:color w:val="000000" w:themeColor="text1"/>
          <w:sz w:val="24"/>
          <w14:textFill>
            <w14:solidFill>
              <w14:schemeClr w14:val="tx1"/>
            </w14:solidFill>
          </w14:textFill>
        </w:rPr>
        <w:t>Torna-se público que o(a)</w:t>
      </w:r>
      <w:r>
        <w:rPr>
          <w:rFonts w:ascii="Times New Roman" w:hAnsi="Times New Roman" w:eastAsia="Arial" w:cs="Times New Roman"/>
          <w:color w:val="FF0000"/>
          <w:sz w:val="24"/>
          <w:lang w:val="pt-BR"/>
        </w:rPr>
        <w:t xml:space="preserve"> </w:t>
      </w:r>
      <w:r>
        <w:rPr>
          <w:rFonts w:ascii="Times New Roman" w:hAnsi="Times New Roman" w:eastAsia="Arial" w:cs="Times New Roman"/>
          <w:sz w:val="24"/>
          <w:lang w:val="pt-BR"/>
        </w:rPr>
        <w:t>Conselho Regional de Enfermagem de Mato Grosso</w:t>
      </w:r>
      <w:r>
        <w:rPr>
          <w:rFonts w:ascii="Times New Roman" w:hAnsi="Times New Roman" w:cs="Times New Roman"/>
          <w:sz w:val="24"/>
        </w:rPr>
        <w:t>, por meio do(a)</w:t>
      </w:r>
      <w:r>
        <w:rPr>
          <w:rFonts w:ascii="Times New Roman" w:hAnsi="Times New Roman" w:eastAsia="Arial" w:cs="Times New Roman"/>
          <w:sz w:val="24"/>
          <w:lang w:val="pt-BR"/>
        </w:rPr>
        <w:t>responsável setor de licitações e compras</w:t>
      </w:r>
      <w:r>
        <w:rPr>
          <w:rFonts w:ascii="Times New Roman" w:hAnsi="Times New Roman" w:cs="Times New Roman"/>
          <w:sz w:val="24"/>
        </w:rPr>
        <w:t xml:space="preserve">, realizará Dispensa Eletrônica, </w:t>
      </w:r>
      <w:r>
        <w:rPr>
          <w:rFonts w:ascii="Times New Roman" w:hAnsi="Times New Roman" w:cs="Times New Roman"/>
          <w:bCs/>
          <w:sz w:val="24"/>
        </w:rPr>
        <w:t>com critério de julgamento</w:t>
      </w:r>
      <w:r>
        <w:rPr>
          <w:rFonts w:ascii="Times New Roman" w:hAnsi="Times New Roman" w:cs="Times New Roman"/>
          <w:i/>
          <w:sz w:val="24"/>
        </w:rPr>
        <w:t>(menor preço</w:t>
      </w:r>
      <w:r>
        <w:rPr>
          <w:rFonts w:ascii="Times New Roman" w:hAnsi="Times New Roman" w:cs="Times New Roman"/>
          <w:b/>
          <w:bCs/>
          <w:i/>
          <w:sz w:val="24"/>
        </w:rPr>
        <w:t xml:space="preserve">, </w:t>
      </w:r>
      <w:r>
        <w:rPr>
          <w:rFonts w:ascii="Times New Roman" w:hAnsi="Times New Roman" w:cs="Times New Roman"/>
          <w:sz w:val="24"/>
        </w:rPr>
        <w:t>na hipótese do art. 75</w:t>
      </w:r>
      <w:r>
        <w:rPr>
          <w:rFonts w:ascii="Times New Roman" w:hAnsi="Times New Roman" w:cs="Times New Roman"/>
          <w:i/>
          <w:iCs/>
          <w:sz w:val="24"/>
        </w:rPr>
        <w:t>, inciso</w:t>
      </w:r>
      <w:r>
        <w:rPr>
          <w:rFonts w:ascii="Times New Roman" w:hAnsi="Times New Roman" w:cs="Times New Roman"/>
          <w:b/>
          <w:i/>
          <w:iCs/>
          <w:sz w:val="24"/>
        </w:rPr>
        <w:t xml:space="preserve"> II</w:t>
      </w:r>
      <w:r>
        <w:rPr>
          <w:rFonts w:ascii="Times New Roman" w:hAnsi="Times New Roman" w:cs="Times New Roman"/>
          <w:i/>
          <w:iCs/>
          <w:color w:val="FF0000"/>
          <w:sz w:val="24"/>
        </w:rPr>
        <w:t>,</w:t>
      </w:r>
      <w:r>
        <w:rPr>
          <w:rFonts w:ascii="Times New Roman" w:hAnsi="Times New Roman" w:cs="Times New Roman"/>
          <w:bCs/>
          <w:sz w:val="24"/>
        </w:rPr>
        <w:t>nos termos da Lei nº 14.133, de 1º de abril de 2021, da Instrução Normativa SEGES/ME nº 67/2021 e demais legislação aplicável</w:t>
      </w:r>
      <w:r>
        <w:rPr>
          <w:rFonts w:ascii="Times New Roman" w:hAnsi="Times New Roman" w:cs="Times New Roman"/>
          <w:color w:val="000000"/>
          <w:sz w:val="24"/>
        </w:rPr>
        <w:t>.</w:t>
      </w:r>
    </w:p>
    <w:p w14:paraId="43AEEE2B">
      <w:pPr>
        <w:spacing w:line="276" w:lineRule="auto"/>
        <w:jc w:val="both"/>
        <w:rPr>
          <w:rFonts w:cs="Arial"/>
          <w:color w:val="000000" w:themeColor="text1"/>
          <w:sz w:val="24"/>
          <w14:textFill>
            <w14:solidFill>
              <w14:schemeClr w14:val="tx1"/>
            </w14:solidFill>
          </w14:textFill>
        </w:rPr>
      </w:pPr>
    </w:p>
    <w:p w14:paraId="28F3B58C">
      <w:pPr>
        <w:spacing w:line="276" w:lineRule="auto"/>
        <w:jc w:val="both"/>
        <w:rPr>
          <w:rFonts w:cs="Arial"/>
          <w:b/>
          <w:bCs/>
          <w:sz w:val="24"/>
          <w:lang w:val="pt-BR"/>
        </w:rPr>
      </w:pPr>
      <w:r>
        <w:rPr>
          <w:rFonts w:cs="Arial"/>
          <w:b/>
          <w:bCs/>
          <w:color w:val="000000" w:themeColor="text1"/>
          <w:sz w:val="24"/>
          <w14:textFill>
            <w14:solidFill>
              <w14:schemeClr w14:val="tx1"/>
            </w14:solidFill>
          </w14:textFill>
        </w:rPr>
        <w:t>Data da sessão:</w:t>
      </w:r>
      <w:r>
        <w:rPr>
          <w:rFonts w:cs="Arial"/>
          <w:b/>
          <w:bCs/>
          <w:color w:val="000000" w:themeColor="text1"/>
          <w:sz w:val="24"/>
          <w:lang w:val="pt-BR"/>
          <w14:textFill>
            <w14:solidFill>
              <w14:schemeClr w14:val="tx1"/>
            </w14:solidFill>
          </w14:textFill>
        </w:rPr>
        <w:t xml:space="preserve"> 25/07/2024</w:t>
      </w:r>
    </w:p>
    <w:p w14:paraId="2888921B">
      <w:pPr>
        <w:widowControl/>
        <w:rPr>
          <w:rFonts w:ascii="Times New Roman" w:hAnsi="Times New Roman" w:cs="Times New Roman"/>
        </w:rPr>
      </w:pPr>
      <w:r>
        <w:rPr>
          <w:rFonts w:cs="Arial"/>
          <w:b/>
          <w:bCs/>
          <w:color w:val="000000" w:themeColor="text1"/>
          <w:sz w:val="24"/>
          <w14:textFill>
            <w14:solidFill>
              <w14:schemeClr w14:val="tx1"/>
            </w14:solidFill>
          </w14:textFill>
        </w:rPr>
        <w:t>Link:</w:t>
      </w:r>
      <w:r>
        <w:rPr>
          <w:rFonts w:cs="Arial"/>
          <w:b/>
          <w:bCs/>
          <w:color w:val="000000" w:themeColor="text1"/>
          <w:sz w:val="24"/>
          <w:lang w:val="pt-BR"/>
          <w14:textFill>
            <w14:solidFill>
              <w14:schemeClr w14:val="tx1"/>
            </w14:solidFill>
          </w14:textFill>
        </w:rPr>
        <w:t xml:space="preserve"> </w:t>
      </w:r>
      <w:r>
        <w:rPr>
          <w:rFonts w:ascii="Times New Roman" w:hAnsi="Times New Roman" w:eastAsia="CenturyGothic" w:cs="Times New Roman"/>
          <w:color w:val="000080"/>
          <w:lang w:val="pt-BR" w:eastAsia="zh-CN" w:bidi="ar"/>
        </w:rPr>
        <w:t xml:space="preserve">https://www.gov.br/compras/pt-br </w:t>
      </w:r>
    </w:p>
    <w:p w14:paraId="1A59CBE9">
      <w:pPr>
        <w:rPr>
          <w:rFonts w:cs="Arial"/>
          <w:b/>
          <w:bCs/>
          <w:color w:val="000000" w:themeColor="text1"/>
          <w:sz w:val="24"/>
          <w:lang w:val="pt-BR"/>
          <w14:textFill>
            <w14:solidFill>
              <w14:schemeClr w14:val="tx1"/>
            </w14:solidFill>
          </w14:textFill>
        </w:rPr>
      </w:pPr>
      <w:r>
        <w:rPr>
          <w:rFonts w:cs="Arial"/>
          <w:b/>
          <w:bCs/>
          <w:color w:val="000000" w:themeColor="text1"/>
          <w:sz w:val="24"/>
          <w14:textFill>
            <w14:solidFill>
              <w14:schemeClr w14:val="tx1"/>
            </w14:solidFill>
          </w14:textFill>
        </w:rPr>
        <w:t xml:space="preserve">Horário da Fase de Lances: </w:t>
      </w:r>
      <w:r>
        <w:rPr>
          <w:rFonts w:cs="Arial"/>
          <w:b/>
          <w:bCs/>
          <w:color w:val="000000" w:themeColor="text1"/>
          <w:sz w:val="24"/>
          <w:lang w:val="pt-BR"/>
          <w14:textFill>
            <w14:solidFill>
              <w14:schemeClr w14:val="tx1"/>
            </w14:solidFill>
          </w14:textFill>
        </w:rPr>
        <w:t>0</w:t>
      </w:r>
      <w:r>
        <w:rPr>
          <w:rFonts w:hint="default" w:cs="Arial"/>
          <w:b/>
          <w:bCs/>
          <w:color w:val="000000" w:themeColor="text1"/>
          <w:sz w:val="24"/>
          <w:lang w:val="pt-BR"/>
          <w14:textFill>
            <w14:solidFill>
              <w14:schemeClr w14:val="tx1"/>
            </w14:solidFill>
          </w14:textFill>
        </w:rPr>
        <w:t>8</w:t>
      </w:r>
      <w:r>
        <w:rPr>
          <w:rFonts w:cs="Arial"/>
          <w:b/>
          <w:bCs/>
          <w:color w:val="000000" w:themeColor="text1"/>
          <w:sz w:val="24"/>
          <w:lang w:val="pt-BR"/>
          <w14:textFill>
            <w14:solidFill>
              <w14:schemeClr w14:val="tx1"/>
            </w14:solidFill>
          </w14:textFill>
        </w:rPr>
        <w:t>h</w:t>
      </w:r>
      <w:r>
        <w:rPr>
          <w:rFonts w:hint="default" w:cs="Arial"/>
          <w:b/>
          <w:bCs/>
          <w:color w:val="000000" w:themeColor="text1"/>
          <w:sz w:val="24"/>
          <w:lang w:val="pt-BR"/>
          <w14:textFill>
            <w14:solidFill>
              <w14:schemeClr w14:val="tx1"/>
            </w14:solidFill>
          </w14:textFill>
        </w:rPr>
        <w:t>0</w:t>
      </w:r>
      <w:r>
        <w:rPr>
          <w:rFonts w:cs="Arial"/>
          <w:b/>
          <w:bCs/>
          <w:color w:val="000000" w:themeColor="text1"/>
          <w:sz w:val="24"/>
          <w:lang w:val="pt-BR"/>
          <w14:textFill>
            <w14:solidFill>
              <w14:schemeClr w14:val="tx1"/>
            </w14:solidFill>
          </w14:textFill>
        </w:rPr>
        <w:t xml:space="preserve">0 as </w:t>
      </w:r>
      <w:r>
        <w:rPr>
          <w:rFonts w:hint="default" w:cs="Arial"/>
          <w:b/>
          <w:bCs/>
          <w:color w:val="000000" w:themeColor="text1"/>
          <w:sz w:val="24"/>
          <w:lang w:val="pt-BR"/>
          <w14:textFill>
            <w14:solidFill>
              <w14:schemeClr w14:val="tx1"/>
            </w14:solidFill>
          </w14:textFill>
        </w:rPr>
        <w:t>09</w:t>
      </w:r>
      <w:r>
        <w:rPr>
          <w:rFonts w:cs="Arial"/>
          <w:b/>
          <w:bCs/>
          <w:color w:val="000000" w:themeColor="text1"/>
          <w:sz w:val="24"/>
          <w:lang w:val="pt-BR"/>
          <w14:textFill>
            <w14:solidFill>
              <w14:schemeClr w14:val="tx1"/>
            </w14:solidFill>
          </w14:textFill>
        </w:rPr>
        <w:t>h00 - horário de Brasilia/DF</w:t>
      </w:r>
    </w:p>
    <w:p w14:paraId="01F062AB">
      <w:pPr>
        <w:rPr>
          <w:rFonts w:cs="Arial"/>
          <w:b/>
          <w:bCs/>
          <w:color w:val="000000" w:themeColor="text1"/>
          <w:sz w:val="24"/>
          <w:lang w:val="pt-BR"/>
          <w14:textFill>
            <w14:solidFill>
              <w14:schemeClr w14:val="tx1"/>
            </w14:solidFill>
          </w14:textFill>
        </w:rPr>
      </w:pPr>
      <w:r>
        <w:rPr>
          <w:rFonts w:cs="Arial"/>
          <w:b/>
          <w:bCs/>
          <w:color w:val="000000" w:themeColor="text1"/>
          <w:sz w:val="24"/>
          <w:lang w:val="pt-BR"/>
          <w14:textFill>
            <w14:solidFill>
              <w14:schemeClr w14:val="tx1"/>
            </w14:solidFill>
          </w14:textFill>
        </w:rPr>
        <w:t xml:space="preserve">Informações: </w:t>
      </w:r>
      <w:r>
        <w:fldChar w:fldCharType="begin"/>
      </w:r>
      <w:r>
        <w:instrText xml:space="preserve"> HYPERLINK "mailto:pregoeira01@coren-mt.com.br" </w:instrText>
      </w:r>
      <w:r>
        <w:fldChar w:fldCharType="separate"/>
      </w:r>
      <w:r>
        <w:rPr>
          <w:rStyle w:val="8"/>
          <w:rFonts w:cs="Arial"/>
          <w:b/>
          <w:bCs/>
          <w:color w:val="000000" w:themeColor="text1"/>
          <w:sz w:val="24"/>
          <w:lang w:val="pt-BR"/>
          <w14:textFill>
            <w14:solidFill>
              <w14:schemeClr w14:val="tx1"/>
            </w14:solidFill>
          </w14:textFill>
        </w:rPr>
        <w:t>pregoeira01@coren-mt.com.br</w:t>
      </w:r>
      <w:r>
        <w:rPr>
          <w:rStyle w:val="8"/>
          <w:rFonts w:cs="Arial"/>
          <w:b/>
          <w:bCs/>
          <w:color w:val="000000" w:themeColor="text1"/>
          <w:sz w:val="24"/>
          <w:lang w:val="pt-BR"/>
          <w14:textFill>
            <w14:solidFill>
              <w14:schemeClr w14:val="tx1"/>
            </w14:solidFill>
          </w14:textFill>
        </w:rPr>
        <w:fldChar w:fldCharType="end"/>
      </w:r>
      <w:r>
        <w:rPr>
          <w:rStyle w:val="8"/>
          <w:rFonts w:cs="Arial"/>
          <w:b/>
          <w:bCs/>
          <w:color w:val="000000" w:themeColor="text1"/>
          <w:sz w:val="24"/>
          <w:lang w:val="pt-BR"/>
          <w14:textFill>
            <w14:solidFill>
              <w14:schemeClr w14:val="tx1"/>
            </w14:solidFill>
          </w14:textFill>
        </w:rPr>
        <w:t xml:space="preserve"> </w:t>
      </w:r>
      <w:r>
        <w:rPr>
          <w:rFonts w:cs="Arial"/>
          <w:b/>
          <w:bCs/>
          <w:color w:val="000000" w:themeColor="text1"/>
          <w:sz w:val="24"/>
          <w:lang w:val="pt-BR"/>
          <w14:textFill>
            <w14:solidFill>
              <w14:schemeClr w14:val="tx1"/>
            </w14:solidFill>
          </w14:textFill>
        </w:rPr>
        <w:t xml:space="preserve"> </w:t>
      </w:r>
    </w:p>
    <w:p w14:paraId="7E05F65C">
      <w:pPr>
        <w:rPr>
          <w:rFonts w:cs="Arial"/>
          <w:b/>
          <w:bCs/>
          <w:color w:val="000000" w:themeColor="text1"/>
          <w:sz w:val="24"/>
          <w:lang w:val="pt-BR"/>
          <w14:textFill>
            <w14:solidFill>
              <w14:schemeClr w14:val="tx1"/>
            </w14:solidFill>
          </w14:textFill>
        </w:rPr>
      </w:pPr>
    </w:p>
    <w:p w14:paraId="45C92920">
      <w:pPr>
        <w:widowControl/>
        <w:jc w:val="both"/>
        <w:rPr>
          <w:rFonts w:ascii="Times New Roman" w:hAnsi="Times New Roman" w:cs="Times New Roman"/>
          <w:b/>
          <w:bCs/>
          <w:sz w:val="24"/>
          <w:szCs w:val="24"/>
        </w:rPr>
      </w:pPr>
      <w:r>
        <w:rPr>
          <w:rFonts w:ascii="Times New Roman" w:hAnsi="Times New Roman" w:eastAsia="CenturyGothic-Bold" w:cs="Times New Roman"/>
          <w:b/>
          <w:bCs/>
          <w:color w:val="000000"/>
          <w:sz w:val="24"/>
          <w:szCs w:val="24"/>
          <w:lang w:val="pt-BR" w:eastAsia="zh-CN" w:bidi="ar"/>
        </w:rPr>
        <w:t xml:space="preserve">1. OBJETO DA CONTRATAÇÃO DIRETA </w:t>
      </w:r>
    </w:p>
    <w:p w14:paraId="513B8B36">
      <w:pPr>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1.1. O objeto da presente dispensa é a escolha da proposta mais vantajosa para a aquisição por dispensa de licitação de material de expediente e papelaria, conforme condições, quantidades e exigências estabelecidas neste Aviso de Contratação Direta e seus anexos.</w:t>
      </w:r>
    </w:p>
    <w:p w14:paraId="7458879B">
      <w:pPr>
        <w:widowControl/>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1.2. A contratação ocorrerá em item único</w:t>
      </w:r>
      <w:r>
        <w:rPr>
          <w:rFonts w:ascii="Times New Roman" w:hAnsi="Times New Roman" w:eastAsia="CenturyGothic-Bold" w:cs="Times New Roman"/>
          <w:color w:val="000000"/>
          <w:sz w:val="24"/>
          <w:szCs w:val="24"/>
          <w:lang w:val="pt-BR" w:eastAsia="zh-CN" w:bidi="ar"/>
        </w:rPr>
        <w:t xml:space="preserve">, </w:t>
      </w:r>
      <w:r>
        <w:rPr>
          <w:rFonts w:ascii="Times New Roman" w:hAnsi="Times New Roman" w:eastAsia="CenturyGothic" w:cs="Times New Roman"/>
          <w:color w:val="000000"/>
          <w:sz w:val="24"/>
          <w:szCs w:val="24"/>
          <w:lang w:val="pt-BR" w:eastAsia="zh-CN" w:bidi="ar"/>
        </w:rPr>
        <w:t>conforme tabela constante abaixo:</w:t>
      </w:r>
    </w:p>
    <w:p w14:paraId="03574238">
      <w:pPr>
        <w:widowControl/>
        <w:jc w:val="both"/>
        <w:rPr>
          <w:rFonts w:ascii="Times New Roman" w:hAnsi="Times New Roman" w:eastAsia="CenturyGothic" w:cs="Times New Roman"/>
          <w:color w:val="000000"/>
          <w:sz w:val="24"/>
          <w:szCs w:val="24"/>
          <w:lang w:val="pt-BR" w:eastAsia="zh-CN" w:bidi="ar"/>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60"/>
        <w:gridCol w:w="2970"/>
        <w:gridCol w:w="1390"/>
        <w:gridCol w:w="990"/>
        <w:gridCol w:w="555"/>
        <w:gridCol w:w="1125"/>
        <w:gridCol w:w="1410"/>
      </w:tblGrid>
      <w:tr w14:paraId="4E26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60" w:type="dxa"/>
          </w:tcPr>
          <w:p w14:paraId="68A96079">
            <w:pPr>
              <w:widowControl/>
              <w:jc w:val="both"/>
              <w:rPr>
                <w:rFonts w:ascii="Times New Roman" w:hAnsi="Times New Roman" w:eastAsia="CenturyGothic" w:cs="Times New Roman"/>
                <w:b/>
                <w:color w:val="000000"/>
                <w:sz w:val="24"/>
                <w:szCs w:val="24"/>
                <w:lang w:val="pt-BR" w:eastAsia="zh-CN" w:bidi="ar"/>
              </w:rPr>
            </w:pPr>
            <w:r>
              <w:rPr>
                <w:rFonts w:ascii="Times New Roman" w:hAnsi="Times New Roman" w:eastAsia="CenturyGothic" w:cs="Times New Roman"/>
                <w:b/>
                <w:color w:val="000000"/>
                <w:sz w:val="24"/>
                <w:szCs w:val="24"/>
                <w:lang w:val="pt-BR" w:eastAsia="zh-CN" w:bidi="ar"/>
              </w:rPr>
              <w:t>Item</w:t>
            </w:r>
          </w:p>
        </w:tc>
        <w:tc>
          <w:tcPr>
            <w:tcW w:w="2970" w:type="dxa"/>
          </w:tcPr>
          <w:p w14:paraId="44E6E53D">
            <w:pPr>
              <w:widowControl/>
              <w:jc w:val="both"/>
              <w:rPr>
                <w:rFonts w:ascii="Times New Roman" w:hAnsi="Times New Roman" w:eastAsia="CenturyGothic" w:cs="Times New Roman"/>
                <w:b/>
                <w:color w:val="000000"/>
                <w:sz w:val="24"/>
                <w:szCs w:val="24"/>
                <w:lang w:val="pt-BR" w:eastAsia="zh-CN" w:bidi="ar"/>
              </w:rPr>
            </w:pPr>
            <w:r>
              <w:rPr>
                <w:rFonts w:ascii="Times New Roman" w:hAnsi="Times New Roman" w:eastAsia="CenturyGothic" w:cs="Times New Roman"/>
                <w:b/>
                <w:color w:val="000000"/>
                <w:sz w:val="24"/>
                <w:szCs w:val="24"/>
                <w:lang w:val="pt-BR" w:eastAsia="zh-CN" w:bidi="ar"/>
              </w:rPr>
              <w:t>Especificação</w:t>
            </w:r>
          </w:p>
        </w:tc>
        <w:tc>
          <w:tcPr>
            <w:tcW w:w="1390" w:type="dxa"/>
          </w:tcPr>
          <w:p w14:paraId="68F5227C">
            <w:pPr>
              <w:widowControl/>
              <w:jc w:val="both"/>
              <w:rPr>
                <w:rFonts w:ascii="Times New Roman" w:hAnsi="Times New Roman" w:eastAsia="CenturyGothic" w:cs="Times New Roman"/>
                <w:b/>
                <w:color w:val="000000"/>
                <w:sz w:val="24"/>
                <w:szCs w:val="24"/>
                <w:lang w:val="pt-BR" w:eastAsia="zh-CN" w:bidi="ar"/>
              </w:rPr>
            </w:pPr>
            <w:r>
              <w:rPr>
                <w:rFonts w:ascii="Times New Roman" w:hAnsi="Times New Roman" w:eastAsia="CenturyGothic" w:cs="Times New Roman"/>
                <w:b/>
                <w:color w:val="000000"/>
                <w:sz w:val="24"/>
                <w:szCs w:val="24"/>
                <w:lang w:val="pt-BR" w:eastAsia="zh-CN" w:bidi="ar"/>
              </w:rPr>
              <w:t>Medida/Forn</w:t>
            </w:r>
          </w:p>
        </w:tc>
        <w:tc>
          <w:tcPr>
            <w:tcW w:w="990" w:type="dxa"/>
          </w:tcPr>
          <w:p w14:paraId="1F38DA46">
            <w:pPr>
              <w:widowControl/>
              <w:jc w:val="both"/>
              <w:rPr>
                <w:rFonts w:ascii="Times New Roman" w:hAnsi="Times New Roman" w:eastAsia="CenturyGothic" w:cs="Times New Roman"/>
                <w:b/>
                <w:color w:val="000000"/>
                <w:sz w:val="24"/>
                <w:szCs w:val="24"/>
                <w:lang w:val="pt-BR" w:eastAsia="zh-CN" w:bidi="ar"/>
              </w:rPr>
            </w:pPr>
            <w:r>
              <w:rPr>
                <w:rFonts w:ascii="Times New Roman" w:hAnsi="Times New Roman" w:eastAsia="CenturyGothic" w:cs="Times New Roman"/>
                <w:b/>
                <w:color w:val="000000"/>
                <w:sz w:val="24"/>
                <w:szCs w:val="24"/>
                <w:lang w:val="pt-BR" w:eastAsia="zh-CN" w:bidi="ar"/>
              </w:rPr>
              <w:t>Catmat</w:t>
            </w:r>
          </w:p>
        </w:tc>
        <w:tc>
          <w:tcPr>
            <w:tcW w:w="555" w:type="dxa"/>
          </w:tcPr>
          <w:p w14:paraId="631A6022">
            <w:pPr>
              <w:widowControl/>
              <w:jc w:val="both"/>
              <w:rPr>
                <w:rFonts w:ascii="Times New Roman" w:hAnsi="Times New Roman" w:eastAsia="CenturyGothic" w:cs="Times New Roman"/>
                <w:b/>
                <w:color w:val="000000"/>
                <w:sz w:val="24"/>
                <w:szCs w:val="24"/>
                <w:lang w:val="pt-BR" w:eastAsia="zh-CN" w:bidi="ar"/>
              </w:rPr>
            </w:pPr>
            <w:r>
              <w:rPr>
                <w:rFonts w:ascii="Times New Roman" w:hAnsi="Times New Roman" w:eastAsia="CenturyGothic" w:cs="Times New Roman"/>
                <w:b/>
                <w:color w:val="000000"/>
                <w:sz w:val="24"/>
                <w:szCs w:val="24"/>
                <w:lang w:val="pt-BR" w:eastAsia="zh-CN" w:bidi="ar"/>
              </w:rPr>
              <w:t>Qtd</w:t>
            </w:r>
          </w:p>
        </w:tc>
        <w:tc>
          <w:tcPr>
            <w:tcW w:w="1125" w:type="dxa"/>
          </w:tcPr>
          <w:p w14:paraId="05E6D4BE">
            <w:pPr>
              <w:widowControl/>
              <w:jc w:val="both"/>
              <w:rPr>
                <w:rFonts w:ascii="Times New Roman" w:hAnsi="Times New Roman" w:eastAsia="CenturyGothic" w:cs="Times New Roman"/>
                <w:b/>
                <w:color w:val="000000"/>
                <w:sz w:val="24"/>
                <w:szCs w:val="24"/>
                <w:lang w:val="pt-BR" w:eastAsia="zh-CN" w:bidi="ar"/>
              </w:rPr>
            </w:pPr>
            <w:r>
              <w:rPr>
                <w:rFonts w:ascii="Times New Roman" w:hAnsi="Times New Roman" w:eastAsia="CenturyGothic" w:cs="Times New Roman"/>
                <w:b/>
                <w:color w:val="000000"/>
                <w:sz w:val="24"/>
                <w:szCs w:val="24"/>
                <w:lang w:val="pt-BR" w:eastAsia="zh-CN" w:bidi="ar"/>
              </w:rPr>
              <w:t>Vl. Unit</w:t>
            </w:r>
          </w:p>
        </w:tc>
        <w:tc>
          <w:tcPr>
            <w:tcW w:w="1410" w:type="dxa"/>
          </w:tcPr>
          <w:p w14:paraId="037C2F14">
            <w:pPr>
              <w:widowControl/>
              <w:jc w:val="both"/>
              <w:rPr>
                <w:rFonts w:ascii="Times New Roman" w:hAnsi="Times New Roman" w:eastAsia="CenturyGothic" w:cs="Times New Roman"/>
                <w:b/>
                <w:color w:val="000000"/>
                <w:sz w:val="24"/>
                <w:szCs w:val="24"/>
                <w:lang w:val="pt-BR" w:eastAsia="zh-CN" w:bidi="ar"/>
              </w:rPr>
            </w:pPr>
            <w:r>
              <w:rPr>
                <w:rFonts w:ascii="Times New Roman" w:hAnsi="Times New Roman" w:eastAsia="CenturyGothic" w:cs="Times New Roman"/>
                <w:b/>
                <w:color w:val="000000"/>
                <w:sz w:val="24"/>
                <w:szCs w:val="24"/>
                <w:lang w:val="pt-BR" w:eastAsia="zh-CN" w:bidi="ar"/>
              </w:rPr>
              <w:t>Vl. Total</w:t>
            </w:r>
          </w:p>
        </w:tc>
      </w:tr>
      <w:tr w14:paraId="6AC0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60" w:type="dxa"/>
          </w:tcPr>
          <w:p w14:paraId="426B4574">
            <w:pPr>
              <w:widowControl/>
              <w:jc w:val="both"/>
              <w:rPr>
                <w:rFonts w:ascii="Times New Roman" w:hAnsi="Times New Roman" w:eastAsia="CenturyGothic" w:cs="Times New Roman"/>
                <w:bCs/>
                <w:color w:val="000000"/>
                <w:sz w:val="24"/>
                <w:szCs w:val="24"/>
                <w:lang w:val="pt-BR" w:eastAsia="zh-CN" w:bidi="ar"/>
              </w:rPr>
            </w:pPr>
            <w:r>
              <w:rPr>
                <w:rFonts w:ascii="Times New Roman" w:hAnsi="Times New Roman" w:eastAsia="CenturyGothic" w:cs="Times New Roman"/>
                <w:bCs/>
                <w:color w:val="000000"/>
                <w:sz w:val="24"/>
                <w:szCs w:val="24"/>
                <w:lang w:val="pt-BR" w:eastAsia="zh-CN" w:bidi="ar"/>
              </w:rPr>
              <w:t>1</w:t>
            </w:r>
          </w:p>
        </w:tc>
        <w:tc>
          <w:tcPr>
            <w:tcW w:w="2970" w:type="dxa"/>
          </w:tcPr>
          <w:p w14:paraId="28543A40">
            <w:pPr>
              <w:widowControl/>
              <w:jc w:val="both"/>
              <w:rPr>
                <w:rFonts w:ascii="Times New Roman" w:hAnsi="Times New Roman" w:eastAsia="CenturyGothic" w:cs="Times New Roman"/>
                <w:bCs/>
                <w:color w:val="000000"/>
                <w:sz w:val="24"/>
                <w:szCs w:val="24"/>
                <w:lang w:val="pt-BR" w:eastAsia="zh-CN" w:bidi="ar"/>
              </w:rPr>
            </w:pPr>
            <w:bookmarkStart w:id="0" w:name="_Hlk119939095"/>
            <w:r>
              <w:rPr>
                <w:rFonts w:ascii="Times New Roman" w:hAnsi="Times New Roman" w:eastAsia="CenturyGothic" w:cs="Times New Roman"/>
                <w:color w:val="000000"/>
                <w:sz w:val="24"/>
                <w:szCs w:val="24"/>
                <w:lang w:val="pt-BR" w:eastAsia="zh-CN" w:bidi="ar"/>
              </w:rPr>
              <w:t>Papel sulfite branco, 75g, tamanho A4 (21 cm x 29,7 cm). Resma com 500 folhas</w:t>
            </w:r>
            <w:bookmarkEnd w:id="0"/>
            <w:r>
              <w:rPr>
                <w:rFonts w:ascii="Times New Roman" w:hAnsi="Times New Roman" w:eastAsia="CenturyGothic" w:cs="Times New Roman"/>
                <w:color w:val="000000"/>
                <w:sz w:val="24"/>
                <w:szCs w:val="24"/>
                <w:lang w:val="pt-BR" w:eastAsia="zh-CN" w:bidi="ar"/>
              </w:rPr>
              <w:t>.</w:t>
            </w:r>
          </w:p>
        </w:tc>
        <w:tc>
          <w:tcPr>
            <w:tcW w:w="1390" w:type="dxa"/>
          </w:tcPr>
          <w:p w14:paraId="424B6B30">
            <w:pPr>
              <w:widowControl/>
              <w:jc w:val="both"/>
              <w:rPr>
                <w:rFonts w:hint="default" w:ascii="Times New Roman" w:hAnsi="Times New Roman" w:eastAsia="CenturyGothic" w:cs="Times New Roman"/>
                <w:bCs/>
                <w:color w:val="000000"/>
                <w:sz w:val="24"/>
                <w:szCs w:val="24"/>
                <w:lang w:val="pt-BR" w:eastAsia="zh-CN" w:bidi="ar"/>
              </w:rPr>
            </w:pPr>
            <w:r>
              <w:rPr>
                <w:rFonts w:hint="default" w:ascii="Times New Roman" w:hAnsi="Times New Roman" w:eastAsia="CenturyGothic" w:cs="Times New Roman"/>
                <w:bCs/>
                <w:color w:val="000000"/>
                <w:sz w:val="24"/>
                <w:szCs w:val="24"/>
                <w:lang w:val="pt-BR" w:eastAsia="zh-CN" w:bidi="ar"/>
              </w:rPr>
              <w:t>Resmas c/ 500 fls</w:t>
            </w:r>
          </w:p>
        </w:tc>
        <w:tc>
          <w:tcPr>
            <w:tcW w:w="990" w:type="dxa"/>
          </w:tcPr>
          <w:p w14:paraId="625BE448">
            <w:pPr>
              <w:widowControl/>
              <w:jc w:val="both"/>
              <w:rPr>
                <w:rFonts w:ascii="Times New Roman" w:hAnsi="Times New Roman" w:eastAsia="CenturyGothic" w:cs="Times New Roman"/>
                <w:bCs/>
                <w:color w:val="000000"/>
                <w:sz w:val="24"/>
                <w:szCs w:val="24"/>
                <w:lang w:val="pt-BR" w:eastAsia="zh-CN" w:bidi="ar"/>
              </w:rPr>
            </w:pPr>
            <w:r>
              <w:rPr>
                <w:rFonts w:ascii="Times New Roman" w:hAnsi="Times New Roman" w:eastAsia="CenturyGothic" w:cs="Times New Roman"/>
                <w:bCs/>
                <w:color w:val="000000"/>
                <w:sz w:val="24"/>
                <w:szCs w:val="24"/>
                <w:lang w:val="pt-BR" w:eastAsia="zh-CN" w:bidi="ar"/>
              </w:rPr>
              <w:t>461889</w:t>
            </w:r>
          </w:p>
        </w:tc>
        <w:tc>
          <w:tcPr>
            <w:tcW w:w="555" w:type="dxa"/>
          </w:tcPr>
          <w:p w14:paraId="7A5181CF">
            <w:pPr>
              <w:widowControl/>
              <w:jc w:val="both"/>
              <w:rPr>
                <w:rFonts w:hint="default" w:ascii="Times New Roman" w:hAnsi="Times New Roman" w:eastAsia="CenturyGothic" w:cs="Times New Roman"/>
                <w:bCs/>
                <w:color w:val="000000"/>
                <w:sz w:val="24"/>
                <w:szCs w:val="24"/>
                <w:lang w:val="pt-BR" w:eastAsia="zh-CN" w:bidi="ar"/>
              </w:rPr>
            </w:pPr>
            <w:r>
              <w:rPr>
                <w:rFonts w:ascii="Times New Roman" w:hAnsi="Times New Roman" w:eastAsia="CenturyGothic" w:cs="Times New Roman"/>
                <w:bCs/>
                <w:color w:val="000000"/>
                <w:sz w:val="24"/>
                <w:szCs w:val="24"/>
                <w:lang w:val="pt-BR" w:eastAsia="zh-CN" w:bidi="ar"/>
              </w:rPr>
              <w:t>50</w:t>
            </w:r>
            <w:r>
              <w:rPr>
                <w:rFonts w:hint="default" w:ascii="Times New Roman" w:hAnsi="Times New Roman" w:eastAsia="CenturyGothic" w:cs="Times New Roman"/>
                <w:bCs/>
                <w:color w:val="000000"/>
                <w:sz w:val="24"/>
                <w:szCs w:val="24"/>
                <w:lang w:val="pt-BR" w:eastAsia="zh-CN" w:bidi="ar"/>
              </w:rPr>
              <w:t>0</w:t>
            </w:r>
          </w:p>
        </w:tc>
        <w:tc>
          <w:tcPr>
            <w:tcW w:w="1125" w:type="dxa"/>
          </w:tcPr>
          <w:p w14:paraId="23EDD25E">
            <w:pPr>
              <w:widowControl/>
              <w:jc w:val="both"/>
              <w:rPr>
                <w:rFonts w:ascii="Times New Roman" w:hAnsi="Times New Roman" w:eastAsia="CenturyGothic" w:cs="Times New Roman"/>
                <w:bCs/>
                <w:color w:val="000000"/>
                <w:sz w:val="24"/>
                <w:szCs w:val="24"/>
                <w:lang w:val="pt-BR" w:eastAsia="zh-CN" w:bidi="ar"/>
              </w:rPr>
            </w:pPr>
            <w:r>
              <w:rPr>
                <w:rFonts w:ascii="Times New Roman" w:hAnsi="Times New Roman" w:eastAsia="CenturyGothic" w:cs="Times New Roman"/>
                <w:bCs/>
                <w:color w:val="000000"/>
                <w:sz w:val="24"/>
                <w:szCs w:val="24"/>
                <w:lang w:val="pt-BR" w:eastAsia="zh-CN" w:bidi="ar"/>
              </w:rPr>
              <w:t xml:space="preserve">R$ </w:t>
            </w:r>
            <w:r>
              <w:rPr>
                <w:rFonts w:hint="default" w:ascii="Times New Roman" w:hAnsi="Times New Roman" w:eastAsia="CenturyGothic" w:cs="Times New Roman"/>
                <w:bCs/>
                <w:color w:val="000000"/>
                <w:sz w:val="24"/>
                <w:szCs w:val="24"/>
                <w:lang w:val="pt-BR" w:eastAsia="zh-CN" w:bidi="ar"/>
              </w:rPr>
              <w:t>27,806</w:t>
            </w:r>
          </w:p>
        </w:tc>
        <w:tc>
          <w:tcPr>
            <w:tcW w:w="1410" w:type="dxa"/>
          </w:tcPr>
          <w:p w14:paraId="75AC36D6">
            <w:pPr>
              <w:widowControl/>
              <w:jc w:val="both"/>
              <w:rPr>
                <w:rFonts w:ascii="Times New Roman" w:hAnsi="Times New Roman" w:eastAsia="CenturyGothic" w:cs="Times New Roman"/>
                <w:bCs/>
                <w:color w:val="000000"/>
                <w:sz w:val="24"/>
                <w:szCs w:val="24"/>
                <w:lang w:val="pt-BR" w:eastAsia="zh-CN" w:bidi="ar"/>
              </w:rPr>
            </w:pPr>
            <w:r>
              <w:rPr>
                <w:rFonts w:ascii="Times New Roman" w:hAnsi="Times New Roman" w:eastAsia="CenturyGothic" w:cs="Times New Roman"/>
                <w:bCs/>
                <w:color w:val="000000"/>
                <w:sz w:val="24"/>
                <w:szCs w:val="24"/>
                <w:lang w:val="pt-BR" w:eastAsia="zh-CN" w:bidi="ar"/>
              </w:rPr>
              <w:t>R$ 13.903,00</w:t>
            </w:r>
          </w:p>
        </w:tc>
      </w:tr>
      <w:tr w14:paraId="5873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100" w:type="dxa"/>
            <w:gridSpan w:val="7"/>
          </w:tcPr>
          <w:p w14:paraId="565365C3">
            <w:pPr>
              <w:widowControl/>
              <w:jc w:val="center"/>
              <w:rPr>
                <w:rFonts w:ascii="Times New Roman" w:hAnsi="Times New Roman" w:eastAsia="CenturyGothic" w:cs="Times New Roman"/>
                <w:bCs/>
                <w:color w:val="000000"/>
                <w:sz w:val="24"/>
                <w:szCs w:val="24"/>
                <w:lang w:val="pt-BR" w:eastAsia="zh-CN" w:bidi="ar"/>
              </w:rPr>
            </w:pPr>
            <w:r>
              <w:rPr>
                <w:rFonts w:ascii="Times New Roman" w:hAnsi="Times New Roman" w:cs="Times New Roman"/>
                <w:b/>
                <w:bCs/>
                <w:lang w:val="pt-BR"/>
              </w:rPr>
              <w:t>Não será aceito proposta no valor acima do estimado.</w:t>
            </w:r>
          </w:p>
        </w:tc>
      </w:tr>
    </w:tbl>
    <w:p w14:paraId="247FD457">
      <w:pPr>
        <w:widowControl/>
        <w:jc w:val="both"/>
        <w:rPr>
          <w:rFonts w:ascii="Times New Roman" w:hAnsi="Times New Roman" w:eastAsia="CenturyGothic" w:cs="Times New Roman"/>
          <w:color w:val="000000"/>
          <w:sz w:val="24"/>
          <w:szCs w:val="24"/>
          <w:lang w:val="pt-BR" w:eastAsia="zh-CN" w:bidi="ar"/>
        </w:rPr>
      </w:pPr>
    </w:p>
    <w:p w14:paraId="5A9AC82C">
      <w:pPr>
        <w:widowControl/>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1.3. O critério de julgamento adotado será o menor preço, observadas as exigências contidas neste Aviso de Contratação Direta e seus Anexos quanto às especificações do objeto.</w:t>
      </w:r>
    </w:p>
    <w:p w14:paraId="31A38F1A">
      <w:pPr>
        <w:widowControl/>
        <w:rPr>
          <w:rFonts w:ascii="Times New Roman" w:hAnsi="Times New Roman" w:eastAsia="CenturyGothic" w:cs="Times New Roman"/>
          <w:color w:val="000000"/>
          <w:sz w:val="24"/>
          <w:szCs w:val="24"/>
          <w:lang w:val="pt-BR" w:eastAsia="zh-CN" w:bidi="ar"/>
        </w:rPr>
      </w:pPr>
    </w:p>
    <w:p w14:paraId="6AB5AFE2">
      <w:pPr>
        <w:widowControl/>
        <w:rPr>
          <w:rFonts w:ascii="Times New Roman" w:hAnsi="Times New Roman" w:cs="Times New Roman"/>
          <w:sz w:val="24"/>
          <w:szCs w:val="24"/>
        </w:rPr>
      </w:pPr>
      <w:r>
        <w:rPr>
          <w:rFonts w:ascii="Times New Roman" w:hAnsi="Times New Roman" w:eastAsia="CenturyGothic-Bold" w:cs="Times New Roman"/>
          <w:b/>
          <w:bCs/>
          <w:color w:val="000000"/>
          <w:sz w:val="24"/>
          <w:szCs w:val="24"/>
          <w:lang w:val="pt-BR" w:eastAsia="zh-CN" w:bidi="ar"/>
        </w:rPr>
        <w:t xml:space="preserve">2. PARTICIPAÇÃO NA DISPENSA ELETRÔNICA. </w:t>
      </w:r>
    </w:p>
    <w:p w14:paraId="57297054">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2.1. A participação na presente dispensa eletrônica se dará mediante Sistema de  Dispensa Eletrônica integrante do Sistema de Compras do Governo Federal – COMPRASNET 4.0, disponível no endereço eletrônico </w:t>
      </w:r>
      <w:r>
        <w:fldChar w:fldCharType="begin"/>
      </w:r>
      <w:r>
        <w:instrText xml:space="preserve"> HYPERLINK "http://www.comprasnet.gov.br/seguro/loginPortal.asp" </w:instrText>
      </w:r>
      <w:r>
        <w:fldChar w:fldCharType="separate"/>
      </w:r>
      <w:r>
        <w:rPr>
          <w:rStyle w:val="8"/>
          <w:rFonts w:ascii="Times New Roman" w:hAnsi="Times New Roman" w:eastAsia="CenturyGothic" w:cs="Times New Roman"/>
          <w:sz w:val="24"/>
          <w:szCs w:val="24"/>
          <w:lang w:eastAsia="zh-CN" w:bidi="ar"/>
        </w:rPr>
        <w:t>http://www.comprasnet.gov.br/seguro/loginPortal.asp</w:t>
      </w:r>
      <w:r>
        <w:rPr>
          <w:rStyle w:val="8"/>
          <w:rFonts w:ascii="Times New Roman" w:hAnsi="Times New Roman" w:eastAsia="CenturyGothic" w:cs="Times New Roman"/>
          <w:sz w:val="24"/>
          <w:szCs w:val="24"/>
          <w:lang w:eastAsia="zh-CN" w:bidi="ar"/>
        </w:rPr>
        <w:fldChar w:fldCharType="end"/>
      </w:r>
      <w:r>
        <w:rPr>
          <w:rFonts w:ascii="Times New Roman" w:hAnsi="Times New Roman" w:eastAsia="CenturyGothic" w:cs="Times New Roman"/>
          <w:color w:val="000000"/>
          <w:sz w:val="24"/>
          <w:szCs w:val="24"/>
          <w:lang w:eastAsia="zh-CN" w:bidi="ar"/>
        </w:rPr>
        <w:t xml:space="preserve"> </w:t>
      </w:r>
      <w:r>
        <w:rPr>
          <w:rFonts w:ascii="Times New Roman" w:hAnsi="Times New Roman" w:eastAsia="CenturyGothic" w:cs="Times New Roman"/>
          <w:color w:val="000000"/>
          <w:sz w:val="24"/>
          <w:szCs w:val="24"/>
          <w:lang w:val="pt-BR" w:eastAsia="zh-CN" w:bidi="ar"/>
        </w:rPr>
        <w:t xml:space="preserve"> </w:t>
      </w:r>
    </w:p>
    <w:p w14:paraId="6BC730B0">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2.1.1. Os fornecedores deverão atender aos procedimentos previstos no Manual  do Sistema de Dispensa Eletrônica, disponível no Portal de Compras do Governo Federal, para acesso ao sistema e operacionalização. </w:t>
      </w:r>
    </w:p>
    <w:p w14:paraId="53A3B889">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2.1.2.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 </w:t>
      </w:r>
    </w:p>
    <w:p w14:paraId="4AEB4F7D">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2.2.  Não poderão participar desta dispensa os fornecedores: </w:t>
      </w:r>
    </w:p>
    <w:p w14:paraId="40554195">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2.2.1. que não atendam às condições deste Aviso de Contratação Direta e  seu(s) anexo(s); </w:t>
      </w:r>
    </w:p>
    <w:p w14:paraId="21C1BC6F">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2.2.2. estrangeiros que não tenham representação legal no Brasil com poderes expressos para receber citação e responder administrativa ou judicialmente; </w:t>
      </w:r>
    </w:p>
    <w:p w14:paraId="2066B6DB">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2.2.3. que se enquadrem nas seguintes vedações:</w:t>
      </w:r>
      <w:r>
        <w:rPr>
          <w:rFonts w:ascii="Times New Roman" w:hAnsi="Times New Roman" w:eastAsia="Arial-BoldMT" w:cs="Times New Roman"/>
          <w:b/>
          <w:bCs/>
          <w:color w:val="7F5F00"/>
          <w:sz w:val="24"/>
          <w:szCs w:val="24"/>
          <w:lang w:val="pt-BR" w:eastAsia="zh-CN" w:bidi="ar"/>
        </w:rPr>
        <w:t xml:space="preserve"> </w:t>
      </w:r>
    </w:p>
    <w:p w14:paraId="1F81C2CE">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a) autor do anteprojeto, do projeto básico ou do projeto executivo, pessoa  física ou jurídica, quando a contratação versar sobre obra, serviços ou  fornecimento de bens a ele relacionados; </w:t>
      </w:r>
    </w:p>
    <w:p w14:paraId="501B2B1B">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3D519595">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c) pessoa física ou jurídica que se encontre, ao tempo da contratação, impossibilitada de contratar em decorrência de sanção que lhe foi imposta; </w:t>
      </w:r>
    </w:p>
    <w:p w14:paraId="7DE448BF">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9C7BC80">
      <w:pPr>
        <w:widowControl/>
        <w:ind w:left="880" w:leftChars="400"/>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 xml:space="preserve">e) empresas controladoras, controladas ou coligadas, nos termos da </w:t>
      </w:r>
      <w:r>
        <w:rPr>
          <w:rFonts w:ascii="Times New Roman" w:hAnsi="Times New Roman" w:eastAsia="CenturyGothic" w:cs="Times New Roman"/>
          <w:color w:val="000080"/>
          <w:sz w:val="24"/>
          <w:szCs w:val="24"/>
          <w:lang w:val="pt-BR" w:eastAsia="zh-CN" w:bidi="ar"/>
        </w:rPr>
        <w:t>Lei nº 6.404, de 15 de dezembro de 1976</w:t>
      </w:r>
      <w:r>
        <w:rPr>
          <w:rFonts w:ascii="Times New Roman" w:hAnsi="Times New Roman" w:eastAsia="CenturyGothic" w:cs="Times New Roman"/>
          <w:color w:val="000000"/>
          <w:sz w:val="24"/>
          <w:szCs w:val="24"/>
          <w:lang w:val="pt-BR" w:eastAsia="zh-CN" w:bidi="ar"/>
        </w:rPr>
        <w:t xml:space="preserve">, concorrendo entre si; </w:t>
      </w:r>
    </w:p>
    <w:p w14:paraId="3E9750BE">
      <w:pPr>
        <w:widowControl/>
        <w:ind w:left="880" w:leftChars="400"/>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 xml:space="preserve">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4E01657C">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2.2.3.1. Equiparam-se aos autores do projeto as empresas integrantes do mesmo grupo econômico; </w:t>
      </w:r>
    </w:p>
    <w:p w14:paraId="269F256F">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2.2.3.2. 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426BCF91">
      <w:pPr>
        <w:widowControl/>
        <w:ind w:left="880" w:leftChars="400"/>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 xml:space="preserve">2.2.4. organizações da Sociedade Civil de Interesse Público - OSCIP, atuando nessa condição (Acórdão nº 746/2014-TCU-Plenário); e </w:t>
      </w:r>
    </w:p>
    <w:p w14:paraId="3D06C904">
      <w:pPr>
        <w:widowControl/>
        <w:ind w:left="880" w:leftChars="400"/>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2.2.5. sociedades cooperativas.</w:t>
      </w:r>
    </w:p>
    <w:p w14:paraId="485A620A">
      <w:pPr>
        <w:widowControl/>
        <w:jc w:val="both"/>
        <w:rPr>
          <w:rFonts w:ascii="Times New Roman" w:hAnsi="Times New Roman" w:eastAsia="CenturyGothic" w:cs="Times New Roman"/>
          <w:color w:val="000000"/>
          <w:sz w:val="24"/>
          <w:szCs w:val="24"/>
          <w:lang w:val="pt-BR" w:eastAsia="zh-CN" w:bidi="ar"/>
        </w:rPr>
      </w:pPr>
    </w:p>
    <w:p w14:paraId="4E6FED54">
      <w:pPr>
        <w:widowControl/>
        <w:jc w:val="both"/>
        <w:rPr>
          <w:rFonts w:ascii="Times New Roman" w:hAnsi="Times New Roman" w:cs="Times New Roman"/>
          <w:sz w:val="24"/>
          <w:szCs w:val="24"/>
        </w:rPr>
      </w:pPr>
      <w:r>
        <w:rPr>
          <w:rFonts w:ascii="Times New Roman" w:hAnsi="Times New Roman" w:eastAsia="CenturyGothic-Bold" w:cs="Times New Roman"/>
          <w:b/>
          <w:bCs/>
          <w:color w:val="000000"/>
          <w:sz w:val="24"/>
          <w:szCs w:val="24"/>
          <w:lang w:val="pt-BR" w:eastAsia="zh-CN" w:bidi="ar"/>
        </w:rPr>
        <w:t xml:space="preserve">3. INGRESSO NA DISPENSA ELETRÔNICA E CADASTRAMENTO DA PROPOSTA INICIAL </w:t>
      </w:r>
    </w:p>
    <w:p w14:paraId="36F0853C">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3.1. O ingresso do fornecedor na disputa da dispensa eletrônica se dará com o  cadastramento de sua proposta inicial, na forma deste item. </w:t>
      </w:r>
    </w:p>
    <w:p w14:paraId="443420D8">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3.2. 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1EDCD457">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3.2.1. 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18CAC73A">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3.3. Todas as especificações do objeto contidas na proposta, em especial o preço, vinculam a Contratada. </w:t>
      </w:r>
    </w:p>
    <w:p w14:paraId="3649C9B2">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3.4. Nos valores propostos estarão inclusos todos os custos operacionais, encargos previdenciários, trabalhistas, tributários, comerciais e quaisquer outros que incidam direta ou indiretamente na prestação dos serviços; </w:t>
      </w:r>
    </w:p>
    <w:p w14:paraId="47CB9265">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3.4.1. Os preços ofertados, tanto na proposta inicial, quanto na etapa de lances, serão de exclusiva responsabilidade do fornecedor, não lhe assistindo o direito de pleitear qualquer alteração, sob alegação de erro, omissão ou qualquer outro pretexto. </w:t>
      </w:r>
    </w:p>
    <w:p w14:paraId="67BC19A3">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3.5. Se o regime tributário da empresa implicar o recolhimento de tributos em percentuais variáveis, a cotação adequada será a que corresponde à média dos efetivos recolhimentos da empresa nos últimos doze meses. </w:t>
      </w:r>
    </w:p>
    <w:p w14:paraId="3630601A">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3.6. Independentemente do percentual de tributo inserido na planilha, no pagamento serão retidos na fonte os percentuais estabelecidos na legislação vigente. </w:t>
      </w:r>
    </w:p>
    <w:p w14:paraId="78E38FC5">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3.7. A apresentação das propostas implica obrigatoriedade do cumprimento das disposições nelas contidas, em conformidade com o que dispõe o </w:t>
      </w:r>
      <w:r>
        <w:rPr>
          <w:rFonts w:ascii="Times New Roman" w:hAnsi="Times New Roman" w:eastAsia="CenturyGothic-Italic" w:cs="Times New Roman"/>
          <w:i/>
          <w:iCs/>
          <w:color w:val="000000"/>
          <w:sz w:val="24"/>
          <w:szCs w:val="24"/>
          <w:lang w:val="pt-BR" w:eastAsia="zh-CN" w:bidi="ar"/>
        </w:rPr>
        <w:t xml:space="preserve">Termo de Referência, </w:t>
      </w:r>
      <w:r>
        <w:rPr>
          <w:rFonts w:ascii="Times New Roman" w:hAnsi="Times New Roman" w:eastAsia="CenturyGothic" w:cs="Times New Roman"/>
          <w:color w:val="000000"/>
          <w:sz w:val="24"/>
          <w:szCs w:val="24"/>
          <w:lang w:val="pt-BR" w:eastAsia="zh-CN" w:bidi="ar"/>
        </w:rPr>
        <w:t xml:space="preserve">assumindo o proponente o compromisso de executar os serviços nos seus termos, bem como de fornecer os materiais, equipamentos, ferramentas e </w:t>
      </w:r>
    </w:p>
    <w:p w14:paraId="4D0F7FF6">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utensílios necessários, em quantidades e qualidades adequadas à perfeita execução contratual, promovendo, quando requerido, sua substituição.</w:t>
      </w:r>
      <w:r>
        <w:rPr>
          <w:rFonts w:ascii="Times New Roman" w:hAnsi="Times New Roman" w:eastAsia="Arial-BoldMT" w:cs="Times New Roman"/>
          <w:b/>
          <w:bCs/>
          <w:color w:val="7F5F00"/>
          <w:sz w:val="24"/>
          <w:szCs w:val="24"/>
          <w:lang w:val="pt-BR" w:eastAsia="zh-CN" w:bidi="ar"/>
        </w:rPr>
        <w:t xml:space="preserve"> </w:t>
      </w:r>
    </w:p>
    <w:p w14:paraId="66ACE2E5">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3.8. Uma vez enviada a proposta no sistema, os fornecedores </w:t>
      </w:r>
      <w:r>
        <w:rPr>
          <w:rFonts w:ascii="Times New Roman" w:hAnsi="Times New Roman" w:eastAsia="CenturyGothic-Bold" w:cs="Times New Roman"/>
          <w:b/>
          <w:bCs/>
          <w:color w:val="000000"/>
          <w:sz w:val="24"/>
          <w:szCs w:val="24"/>
          <w:lang w:val="pt-BR" w:eastAsia="zh-CN" w:bidi="ar"/>
        </w:rPr>
        <w:t xml:space="preserve">NÃO </w:t>
      </w:r>
      <w:r>
        <w:rPr>
          <w:rFonts w:ascii="Times New Roman" w:hAnsi="Times New Roman" w:eastAsia="CenturyGothic" w:cs="Times New Roman"/>
          <w:color w:val="000000"/>
          <w:sz w:val="24"/>
          <w:szCs w:val="24"/>
          <w:lang w:val="pt-BR" w:eastAsia="zh-CN" w:bidi="ar"/>
        </w:rPr>
        <w:t xml:space="preserve">poderão retirá-la, substituí-la ou modificá-la; </w:t>
      </w:r>
    </w:p>
    <w:p w14:paraId="118965ED">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3.9. No cadastramento da proposta inicial, o fornecedor deverá, também, assinalar “sim” ou “não” em campo próprio do sistema eletrônico, às seguintes declarações: </w:t>
      </w:r>
    </w:p>
    <w:p w14:paraId="5F17FCCD">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3.9.1. que inexistem fatos impeditivos para sua habilitação no certame, ciente da obrigatoriedade de declarar ocorrências posteriores; </w:t>
      </w:r>
    </w:p>
    <w:p w14:paraId="364A3E28">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3.9.2. que cumpre os requisitos estabelecidos no artigo 3° da Lei Complementar nº 123, de 2006, estando apto a usufruir do tratamento favorecido estabelecido em seus arts. 42 a 49. </w:t>
      </w:r>
    </w:p>
    <w:p w14:paraId="593F5DC5">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3.9.3. que está ciente e concorda com as condições contidas no Aviso de Contratação Direta e seus anexos; </w:t>
      </w:r>
    </w:p>
    <w:p w14:paraId="6EFD3537">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3.9.4. que assume a responsabilidade pelas transações que forem efetuadas no sistema, assumindo como firmes e verdadeiras; </w:t>
      </w:r>
    </w:p>
    <w:p w14:paraId="02EF7958">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3.9.5. que cumpre as exigências de reserva de cargos para pessoa com deficiência e para reabilitado da Previdência Social, de que trata o art. 93 da Lei nº 8.213/91. </w:t>
      </w:r>
    </w:p>
    <w:p w14:paraId="380EC9E9">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3.9.6. que não emprega menor de 18 anos em trabalho noturno, perigoso ou insalubre e não emprega menor de 16 anos, salvo menor, a partir de 14 anos, na condição de aprendiz, nos termos do artigo 7°, XXXIII, da Constituição; </w:t>
      </w:r>
    </w:p>
    <w:p w14:paraId="2A64B82E">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3.10. Fica facultado ao fornecedor, ao cadastrar sua proposta inicial, a parametrização de valor final mínimo, com o registro do seu lance final aceitável (menor preço ou maior desconto, conforme o caso). </w:t>
      </w:r>
    </w:p>
    <w:p w14:paraId="74FA8098">
      <w:pPr>
        <w:widowControl/>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 xml:space="preserve">3.10.1. Feita essa opção os lances serão enviados automaticamente pelo sistema, respeitados os limites cadastrados pelo fornecedor e o intervalo mínimo entre lances previsto neste aviso. </w:t>
      </w:r>
    </w:p>
    <w:p w14:paraId="492436C9">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3.10.1.1. Sem prejuízo do disposto acima, os lances poderão ser enviados manualmente, na forma da seção respectiva deste Aviso de Contratação Direta; </w:t>
      </w:r>
    </w:p>
    <w:p w14:paraId="0D56A8B2">
      <w:pPr>
        <w:widowControl/>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 xml:space="preserve">3.10.2. O valor final mínimo poderá ser alterado pelo fornecedor durante a fase de disputa, desde que não assuma valor superior a lance já registrado por ele no sistema. </w:t>
      </w:r>
    </w:p>
    <w:p w14:paraId="509268D0">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3.10.3. O valor mínimo parametrizado possui caráter sigiloso aos demais participantes do certame e para o órgão ou entidade contratante. Apenas os lances efetivamente enviados poderão ser conhecidos dos fornecedores na forma da seção seguinte deste Aviso. </w:t>
      </w:r>
    </w:p>
    <w:p w14:paraId="1BCBDD97">
      <w:pPr>
        <w:widowControl/>
        <w:jc w:val="both"/>
        <w:rPr>
          <w:rFonts w:ascii="Times New Roman" w:hAnsi="Times New Roman" w:eastAsia="CenturyGothic" w:cs="Times New Roman"/>
          <w:color w:val="000000"/>
          <w:sz w:val="24"/>
          <w:szCs w:val="24"/>
          <w:lang w:val="pt-BR" w:eastAsia="zh-CN" w:bidi="ar"/>
        </w:rPr>
      </w:pPr>
    </w:p>
    <w:p w14:paraId="77009E27">
      <w:pPr>
        <w:widowControl/>
        <w:jc w:val="both"/>
        <w:rPr>
          <w:rFonts w:ascii="Times New Roman" w:hAnsi="Times New Roman" w:cs="Times New Roman"/>
          <w:sz w:val="24"/>
          <w:szCs w:val="24"/>
        </w:rPr>
      </w:pPr>
      <w:r>
        <w:rPr>
          <w:rFonts w:ascii="Times New Roman" w:hAnsi="Times New Roman" w:eastAsia="CenturyGothic-Bold" w:cs="Times New Roman"/>
          <w:b/>
          <w:bCs/>
          <w:color w:val="000000"/>
          <w:sz w:val="24"/>
          <w:szCs w:val="24"/>
          <w:lang w:val="pt-BR" w:eastAsia="zh-CN" w:bidi="ar"/>
        </w:rPr>
        <w:t xml:space="preserve">4. FASE DE LANCES </w:t>
      </w:r>
    </w:p>
    <w:p w14:paraId="6DC03620">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4.1. A partir das </w:t>
      </w:r>
      <w:r>
        <w:rPr>
          <w:rFonts w:ascii="Times New Roman" w:hAnsi="Times New Roman" w:eastAsia="CenturyGothic" w:cs="Times New Roman"/>
          <w:b/>
          <w:bCs/>
          <w:color w:val="000000"/>
          <w:sz w:val="24"/>
          <w:szCs w:val="24"/>
          <w:lang w:val="pt-BR" w:eastAsia="zh-CN" w:bidi="ar"/>
        </w:rPr>
        <w:t>10:00h da data estabelecida neste Aviso de Contratação Direta</w:t>
      </w:r>
      <w:r>
        <w:rPr>
          <w:rFonts w:ascii="Times New Roman" w:hAnsi="Times New Roman" w:eastAsia="CenturyGothic" w:cs="Times New Roman"/>
          <w:color w:val="000000"/>
          <w:sz w:val="24"/>
          <w:szCs w:val="24"/>
          <w:lang w:val="pt-BR" w:eastAsia="zh-CN" w:bidi="ar"/>
        </w:rPr>
        <w:t xml:space="preserve">, a sessão pública será automaticamente aberta pelo sistema para o envio de lances públicos e sucessivos, exclusivamente por meio do sistema eletrônico, sendo encerrado no horário de finalização de lances também já previsto neste aviso. </w:t>
      </w:r>
    </w:p>
    <w:p w14:paraId="01E9627D">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4.2. Iniciada a etapa competitiva, os fornecedores deverão encaminhar lances exclusivamente por meio de sistema eletrônico, sendo imediatamente informados do seu recebimento e do valor consignado no registro. </w:t>
      </w:r>
    </w:p>
    <w:p w14:paraId="7174086F">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4.2.1. O lance deverá ser ofertado pelo valor total do item. </w:t>
      </w:r>
    </w:p>
    <w:p w14:paraId="0B747EEB">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4.3. O fornecedor somente poderá oferecer valor inferior ou maior percentual de desconto em relação ao último lance por ele ofertado e registrado pelo sistema. </w:t>
      </w:r>
    </w:p>
    <w:p w14:paraId="0F35B9D7">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4.3.1. 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14:paraId="1B2736FD">
      <w:pPr>
        <w:widowControl/>
        <w:jc w:val="both"/>
        <w:rPr>
          <w:rFonts w:ascii="Times New Roman" w:hAnsi="Times New Roman" w:cs="Times New Roman"/>
          <w:b/>
          <w:bCs/>
          <w:sz w:val="24"/>
          <w:szCs w:val="24"/>
        </w:rPr>
      </w:pPr>
      <w:r>
        <w:rPr>
          <w:rFonts w:ascii="Times New Roman" w:hAnsi="Times New Roman" w:eastAsia="CenturyGothic" w:cs="Times New Roman"/>
          <w:color w:val="000000"/>
          <w:sz w:val="24"/>
          <w:szCs w:val="24"/>
          <w:lang w:val="pt-BR" w:eastAsia="zh-CN" w:bidi="ar"/>
        </w:rPr>
        <w:t xml:space="preserve">4.3.2. O intervalo mínimo de diferença de valores ou percentuais entre os lances, que incidirá tanto em relação aos lances intermediários quanto em relação ao que cobrir a melhor oferta é de </w:t>
      </w:r>
      <w:r>
        <w:rPr>
          <w:rFonts w:ascii="Times New Roman" w:hAnsi="Times New Roman" w:eastAsia="CenturyGothic" w:cs="Times New Roman"/>
          <w:b/>
          <w:bCs/>
          <w:color w:val="000000"/>
          <w:sz w:val="24"/>
          <w:szCs w:val="24"/>
          <w:lang w:val="pt-BR" w:eastAsia="zh-CN" w:bidi="ar"/>
        </w:rPr>
        <w:t xml:space="preserve">R$ 1,00 (um) real. </w:t>
      </w:r>
    </w:p>
    <w:p w14:paraId="4A753F22">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4.4. Havendo lances iguais ao menor já ofertado, prevalecerá aquele que for recebido e registrado primeiro no sistema. </w:t>
      </w:r>
    </w:p>
    <w:p w14:paraId="0F03D02C">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4.5. Caso o fornecedor não apresente lances, concorrerá com o valor de sua proposta. </w:t>
      </w:r>
    </w:p>
    <w:p w14:paraId="2055F324">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4.6. Durante o procedimento, os fornecedores serão informados, em tempo real, do valor do menor lance registrado, vedada a identificação do fornecedor. </w:t>
      </w:r>
    </w:p>
    <w:p w14:paraId="1C5D66AD">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4.7. Imediatamente após o término do prazo estabelecido para a fase de lances, haverá o seu encerramento, com o ordenamento e divulgação dos lances, pelo sistema, em ordem crescente de classificação. </w:t>
      </w:r>
    </w:p>
    <w:p w14:paraId="4638AFF9">
      <w:pPr>
        <w:widowControl/>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4.7.1. O encerramento da fase de lances ocorrerá de forma automática pontualmente no horário indicado, sem qualquer possibilidade de prorrogação e não havendo tempo aleatório ou mecanismo similar.</w:t>
      </w:r>
    </w:p>
    <w:p w14:paraId="07C3B4FC">
      <w:pPr>
        <w:widowControl/>
        <w:jc w:val="both"/>
        <w:rPr>
          <w:rFonts w:ascii="Times New Roman" w:hAnsi="Times New Roman" w:eastAsia="CenturyGothic" w:cs="Times New Roman"/>
          <w:color w:val="000000"/>
          <w:sz w:val="24"/>
          <w:szCs w:val="24"/>
          <w:lang w:val="pt-BR" w:eastAsia="zh-CN" w:bidi="ar"/>
        </w:rPr>
      </w:pPr>
    </w:p>
    <w:p w14:paraId="7A02CCA2">
      <w:pPr>
        <w:widowControl/>
        <w:jc w:val="both"/>
        <w:rPr>
          <w:rFonts w:ascii="Times New Roman" w:hAnsi="Times New Roman" w:cs="Times New Roman"/>
          <w:sz w:val="24"/>
          <w:szCs w:val="24"/>
        </w:rPr>
      </w:pPr>
      <w:r>
        <w:rPr>
          <w:rFonts w:ascii="Times New Roman" w:hAnsi="Times New Roman" w:eastAsia="CenturyGothic-Bold" w:cs="Times New Roman"/>
          <w:b/>
          <w:bCs/>
          <w:color w:val="000000"/>
          <w:sz w:val="24"/>
          <w:szCs w:val="24"/>
          <w:lang w:val="pt-BR" w:eastAsia="zh-CN" w:bidi="ar"/>
        </w:rPr>
        <w:t xml:space="preserve">5. JULGAMENTO DAS PROPOSTAS DE PREÇO </w:t>
      </w:r>
    </w:p>
    <w:p w14:paraId="58715FAE">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5.1. Encerrada a fase de lances, será verificada a conformidade da proposta classificada em primeiro lugar quanto à adequação do objeto e à compatibilidade do preço em relação ao estipulado para a contratação. </w:t>
      </w:r>
    </w:p>
    <w:p w14:paraId="107087BB">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5.2. No caso de o preço da proposta vencedora estar acima do estimado pela  Administração, poderá haver a negociação de condições mais vantajosas. </w:t>
      </w:r>
    </w:p>
    <w:p w14:paraId="4813CB87">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5.2.1. Neste caso, será encaminhada contraproposta ao fornecedor que tenha apresentado o melhor preço, para que seja obtida melhor proposta com preço compatível ao estimado pela Administração. </w:t>
      </w:r>
    </w:p>
    <w:p w14:paraId="3A73D588">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5.2.2. 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08D393EF">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5.2.3. Em qualquer caso, concluída a negociação, o resultado será registrado na ata do procedimento da dispensa eletrônica. </w:t>
      </w:r>
    </w:p>
    <w:p w14:paraId="37DEDCEA">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5.3. Estando o preço compatível, será solicitado o envio da proposta e, se necessário, de documentos complementares, adequada ao último lance. </w:t>
      </w:r>
    </w:p>
    <w:p w14:paraId="7BCDD379">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5.4. O prazo de validade da proposta não será inferior a</w:t>
      </w:r>
      <w:r>
        <w:rPr>
          <w:rFonts w:ascii="Times New Roman" w:hAnsi="Times New Roman" w:eastAsia="CenturyGothic" w:cs="Times New Roman"/>
          <w:b/>
          <w:bCs/>
          <w:color w:val="000000"/>
          <w:sz w:val="24"/>
          <w:szCs w:val="24"/>
          <w:lang w:val="pt-BR" w:eastAsia="zh-CN" w:bidi="ar"/>
        </w:rPr>
        <w:t xml:space="preserve"> 60 (sessenta) dias</w:t>
      </w:r>
      <w:r>
        <w:rPr>
          <w:rFonts w:ascii="Times New Roman" w:hAnsi="Times New Roman" w:eastAsia="CenturyGothic-Bold" w:cs="Times New Roman"/>
          <w:b/>
          <w:bCs/>
          <w:color w:val="000000"/>
          <w:sz w:val="24"/>
          <w:szCs w:val="24"/>
          <w:lang w:val="pt-BR" w:eastAsia="zh-CN" w:bidi="ar"/>
        </w:rPr>
        <w:t xml:space="preserve">, </w:t>
      </w:r>
      <w:r>
        <w:rPr>
          <w:rFonts w:ascii="Times New Roman" w:hAnsi="Times New Roman" w:eastAsia="CenturyGothic" w:cs="Times New Roman"/>
          <w:color w:val="000000"/>
          <w:sz w:val="24"/>
          <w:szCs w:val="24"/>
          <w:lang w:val="pt-BR" w:eastAsia="zh-CN" w:bidi="ar"/>
        </w:rPr>
        <w:t xml:space="preserve">a contar da data de sua apresentação. </w:t>
      </w:r>
    </w:p>
    <w:p w14:paraId="2236BA53">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5.5. Será desclassificada a proposta vencedora que: </w:t>
      </w:r>
    </w:p>
    <w:p w14:paraId="2896D540">
      <w:pPr>
        <w:widowControl/>
        <w:ind w:left="660" w:leftChars="3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5.5.1. contiver vícios insanáveis; </w:t>
      </w:r>
    </w:p>
    <w:p w14:paraId="3D7FBC96">
      <w:pPr>
        <w:widowControl/>
        <w:ind w:left="660" w:leftChars="3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5.5.2. não obedecer às especificações técnicas pormenorizadas neste aviso ou  em seus anexos; </w:t>
      </w:r>
    </w:p>
    <w:p w14:paraId="68729324">
      <w:pPr>
        <w:widowControl/>
        <w:ind w:left="660" w:leftChars="3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5.5.3. apresentar preços inexequíveis ou permanecerem acima do preço máximo definido para a contratação; </w:t>
      </w:r>
    </w:p>
    <w:p w14:paraId="0E83C551">
      <w:pPr>
        <w:widowControl/>
        <w:ind w:left="660" w:leftChars="3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5.5.4. não tiverem sua exequibilidade demonstrada, quando exigido pela Administração; </w:t>
      </w:r>
    </w:p>
    <w:p w14:paraId="703563DA">
      <w:pPr>
        <w:widowControl/>
        <w:ind w:left="660" w:leftChars="3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5.5.5. apresentar desconformidade com quaisquer outras exigências deste aviso ou seus anexos, desde que insanável. </w:t>
      </w:r>
    </w:p>
    <w:p w14:paraId="4B44A193">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5.6. Quando o fornecedor não conseguir comprovar que possui ou possuirá recursos  suficientes para executar a contento o objeto, será considerada inexequível a proposta de preços ou menor lance que: </w:t>
      </w:r>
    </w:p>
    <w:p w14:paraId="22F75627">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05B0D02B">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5.6.2. apresentar um ou mais valores da planilha de custo que sejam inferiores àqueles fixados em instrumentos de caráter normativo obrigatório, tais como leis, medidas provisórias e convenções coletivas de trabalho vigentes. </w:t>
      </w:r>
    </w:p>
    <w:p w14:paraId="6B2EA55C">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5.7. Se houver indícios de inexequibilidade da proposta de preço, ou em caso da necessidade de esclarecimentos complementares, poderão ser efetuadas diligências, para que a empresa comprove a exequibilidade da proposta. </w:t>
      </w:r>
    </w:p>
    <w:p w14:paraId="778AACE9">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5.8. Erros no preenchimento da planilha não constituem motivo para a desclassificação da proposta. A planilha poderá ser ajustada pelo fornecedor, no prazo indicado pelo sistema, desde que não haja majoração do preço. </w:t>
      </w:r>
    </w:p>
    <w:p w14:paraId="1E185577">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5.8.1. O ajuste de que trata este dispositivo se limita a sanar erros ou falhas que não alterem a substância das propostas; </w:t>
      </w:r>
    </w:p>
    <w:p w14:paraId="26938296">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5.8.2. Considera-se erro no preenchimento da planilha passível de correção a indicação de recolhimento de impostos e contribuições na forma do Simples Nacional, quando não cabível esse regime. </w:t>
      </w:r>
    </w:p>
    <w:p w14:paraId="04056B7E">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5.9. Para fins de análise da proposta quanto ao cumprimento das especificações do objeto, poderá ser colhida a manifestação escrita do setor requisitante do serviço ou da área especializada no objeto. </w:t>
      </w:r>
    </w:p>
    <w:p w14:paraId="5EF980B0">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5.10. Se a proposta ou lance vencedor for desclassificado, será examinada a proposta ou lance subsequente, e, assim sucessivamente, na ordem de classificação. </w:t>
      </w:r>
    </w:p>
    <w:p w14:paraId="24CAB775">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5.11. Havendo necessidade, a sessão será suspensa, informando-se no “chat” a nova data e horário para a sua continuidade. </w:t>
      </w:r>
    </w:p>
    <w:p w14:paraId="0FECBCFA">
      <w:pPr>
        <w:widowControl/>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 xml:space="preserve">5.12. Encerrada a análise quanto à aceitação da proposta, se iniciará a fase de habilitação, observado o disposto neste Aviso de Contratação Direta. </w:t>
      </w:r>
    </w:p>
    <w:p w14:paraId="081A8283">
      <w:pPr>
        <w:widowControl/>
        <w:jc w:val="both"/>
        <w:rPr>
          <w:rFonts w:ascii="Times New Roman" w:hAnsi="Times New Roman" w:eastAsia="CenturyGothic" w:cs="Times New Roman"/>
          <w:color w:val="000000"/>
          <w:sz w:val="24"/>
          <w:szCs w:val="24"/>
          <w:lang w:val="pt-BR" w:eastAsia="zh-CN" w:bidi="ar"/>
        </w:rPr>
      </w:pPr>
    </w:p>
    <w:p w14:paraId="7C0D9E33">
      <w:pPr>
        <w:widowControl/>
        <w:jc w:val="both"/>
        <w:rPr>
          <w:rFonts w:ascii="Times New Roman" w:hAnsi="Times New Roman" w:cs="Times New Roman"/>
          <w:sz w:val="24"/>
          <w:szCs w:val="24"/>
        </w:rPr>
      </w:pPr>
      <w:r>
        <w:rPr>
          <w:rFonts w:ascii="Times New Roman" w:hAnsi="Times New Roman" w:eastAsia="CenturyGothic-Bold" w:cs="Times New Roman"/>
          <w:b/>
          <w:bCs/>
          <w:color w:val="000000"/>
          <w:sz w:val="24"/>
          <w:szCs w:val="24"/>
          <w:lang w:val="pt-BR" w:eastAsia="zh-CN" w:bidi="ar"/>
        </w:rPr>
        <w:t xml:space="preserve">6. HABILITAÇÃO </w:t>
      </w:r>
    </w:p>
    <w:p w14:paraId="317AF6BA">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6.1. Os documentos a serem exigidos para fins de habilitação constam do </w:t>
      </w:r>
      <w:r>
        <w:rPr>
          <w:rFonts w:ascii="Times New Roman" w:hAnsi="Times New Roman" w:eastAsia="CenturyGothic-Bold" w:cs="Times New Roman"/>
          <w:b/>
          <w:bCs/>
          <w:color w:val="000000"/>
          <w:sz w:val="24"/>
          <w:szCs w:val="24"/>
          <w:lang w:val="pt-BR" w:eastAsia="zh-CN" w:bidi="ar"/>
        </w:rPr>
        <w:t xml:space="preserve">ANEXO I – DOCUMENTAÇÃO EXIGIDA PARA HABILITAÇÃO </w:t>
      </w:r>
      <w:r>
        <w:rPr>
          <w:rFonts w:ascii="Times New Roman" w:hAnsi="Times New Roman" w:eastAsia="CenturyGothic" w:cs="Times New Roman"/>
          <w:color w:val="000000"/>
          <w:sz w:val="24"/>
          <w:szCs w:val="24"/>
          <w:lang w:val="pt-BR" w:eastAsia="zh-CN" w:bidi="ar"/>
        </w:rPr>
        <w:t xml:space="preserve">deste aviso e serão solicitados do fornecedor mais bem classificado da fase de lances. </w:t>
      </w:r>
    </w:p>
    <w:p w14:paraId="5557FC22">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6.2.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w:t>
      </w:r>
    </w:p>
    <w:p w14:paraId="2B7097E4">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futura contratação, mediante a consulta aos seguintes cadastros: </w:t>
      </w:r>
    </w:p>
    <w:p w14:paraId="197FE31E">
      <w:pPr>
        <w:widowControl/>
        <w:numPr>
          <w:ilvl w:val="0"/>
          <w:numId w:val="2"/>
        </w:numPr>
        <w:jc w:val="both"/>
        <w:rPr>
          <w:rFonts w:ascii="Times New Roman" w:hAnsi="Times New Roman" w:eastAsia="CenturyGothic" w:cs="Times New Roman"/>
          <w:color w:val="000000"/>
          <w:sz w:val="24"/>
          <w:szCs w:val="24"/>
          <w:lang w:val="en-US" w:eastAsia="zh-CN" w:bidi="ar"/>
        </w:rPr>
      </w:pPr>
      <w:r>
        <w:rPr>
          <w:rFonts w:ascii="Times New Roman" w:hAnsi="Times New Roman" w:eastAsia="CenturyGothic" w:cs="Times New Roman"/>
          <w:color w:val="000000"/>
          <w:sz w:val="24"/>
          <w:szCs w:val="24"/>
          <w:lang w:val="en-US" w:eastAsia="zh-CN" w:bidi="ar"/>
        </w:rPr>
        <w:t xml:space="preserve">SICAF; </w:t>
      </w:r>
    </w:p>
    <w:p w14:paraId="5A38AED8">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b) Cadastro Nacional de Empresas Inidôneas e Suspensas - CEIS, mantido pela Controladoria-Geral da União (</w:t>
      </w:r>
      <w:r>
        <w:rPr>
          <w:rFonts w:ascii="Times New Roman" w:hAnsi="Times New Roman" w:eastAsia="CenturyGothic" w:cs="Times New Roman"/>
          <w:color w:val="000080"/>
          <w:sz w:val="24"/>
          <w:szCs w:val="24"/>
          <w:lang w:val="pt-BR" w:eastAsia="zh-CN" w:bidi="ar"/>
        </w:rPr>
        <w:t>www.portaldatransparencia.gov.br/ceis</w:t>
      </w:r>
      <w:r>
        <w:rPr>
          <w:rFonts w:ascii="Times New Roman" w:hAnsi="Times New Roman" w:eastAsia="CenturyGothic" w:cs="Times New Roman"/>
          <w:color w:val="000000"/>
          <w:sz w:val="24"/>
          <w:szCs w:val="24"/>
          <w:lang w:val="pt-BR" w:eastAsia="zh-CN" w:bidi="ar"/>
        </w:rPr>
        <w:t xml:space="preserve">); </w:t>
      </w:r>
    </w:p>
    <w:p w14:paraId="4B98701B">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c) Cadastro Nacional de Condenações Cíveis por Atos de Improbidade Administrativa, mantido pelo Conselho Nacional de Justiça (</w:t>
      </w:r>
      <w:r>
        <w:rPr>
          <w:rFonts w:ascii="Times New Roman" w:hAnsi="Times New Roman" w:eastAsia="CenturyGothic" w:cs="Times New Roman"/>
          <w:color w:val="000080"/>
          <w:sz w:val="24"/>
          <w:szCs w:val="24"/>
          <w:lang w:val="pt-BR" w:eastAsia="zh-CN" w:bidi="ar"/>
        </w:rPr>
        <w:t>www.cnj.jus.br/improbidade_adm/consultar_requerido.php</w:t>
      </w:r>
      <w:r>
        <w:rPr>
          <w:rFonts w:ascii="Times New Roman" w:hAnsi="Times New Roman" w:eastAsia="CenturyGothic" w:cs="Times New Roman"/>
          <w:color w:val="000000"/>
          <w:sz w:val="24"/>
          <w:szCs w:val="24"/>
          <w:lang w:val="pt-BR" w:eastAsia="zh-CN" w:bidi="ar"/>
        </w:rPr>
        <w:t xml:space="preserve">). </w:t>
      </w:r>
    </w:p>
    <w:p w14:paraId="32119B45">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d) Lista de Inidôneos mantida pelo Tribunal de Contas da União - TCU; </w:t>
      </w:r>
    </w:p>
    <w:p w14:paraId="687E6946">
      <w:pPr>
        <w:widowControl/>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 xml:space="preserve">6.2.1. Para a consulta de fornecedores pessoa jurídica poderá haver a substituição das consultas das alíneas “b”, “c” e “d” acima pela Consulta Consolidada de Pessoa Jurídica do TCU </w:t>
      </w:r>
      <w:r>
        <w:rPr>
          <w:rFonts w:ascii="Times New Roman" w:hAnsi="Times New Roman" w:cs="Times New Roman"/>
          <w:sz w:val="24"/>
          <w:szCs w:val="24"/>
          <w:lang w:val="pt-BR"/>
        </w:rPr>
        <w:t xml:space="preserve"> </w:t>
      </w:r>
      <w:r>
        <w:rPr>
          <w:rFonts w:ascii="Times New Roman" w:hAnsi="Times New Roman" w:eastAsia="CenturyGothic" w:cs="Times New Roman"/>
          <w:color w:val="000000"/>
          <w:sz w:val="24"/>
          <w:szCs w:val="24"/>
          <w:lang w:val="pt-BR" w:eastAsia="zh-CN" w:bidi="ar"/>
        </w:rPr>
        <w:t xml:space="preserve">(https://certidoesapf.apps.tcu.gov.br/) </w:t>
      </w:r>
    </w:p>
    <w:p w14:paraId="5499A002">
      <w:pPr>
        <w:widowControl/>
        <w:jc w:val="both"/>
        <w:rPr>
          <w:rFonts w:ascii="Times New Roman" w:hAnsi="Times New Roman" w:eastAsia="CenturyGothic" w:cs="Times New Roman"/>
          <w:color w:val="000000"/>
          <w:sz w:val="24"/>
          <w:szCs w:val="24"/>
          <w:lang w:val="pt-BR" w:eastAsia="zh-CN" w:bidi="ar"/>
        </w:rPr>
      </w:pPr>
    </w:p>
    <w:p w14:paraId="249C570D">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6.2.2. 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1CC45DE6">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6.2.2.1. Caso conste na Consulta de Situação do Fornecedor a existência de Ocorrências Impeditivas Indiretas, o gestor diligenciará para verificar se houve fraude por parte das empresas apontadas no Relatório de Ocorrências Impeditivas Indiretas. </w:t>
      </w:r>
    </w:p>
    <w:p w14:paraId="345301AB">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6.2.2.1.1. A tentativa de burla será verificada por meio dos vínculos  societários, linhas de fornecimento similares, dentre outros. </w:t>
      </w:r>
    </w:p>
    <w:p w14:paraId="6F73D10A">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6.2.2.1.2.  O fornecedor será convocado para manifestação  previamente à sua desclassificação </w:t>
      </w:r>
    </w:p>
    <w:p w14:paraId="49275741">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6.2.3. Constatada a existência de sanção, o fornecedor será reputado  inabilitado, por falta de condição de participação. </w:t>
      </w:r>
    </w:p>
    <w:p w14:paraId="054B44BD">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6.3. Caso atendidas as condições de participação, a habilitação dos fornecedores será verificada por meio do SICAF, nos documentos por ele abrangidos. </w:t>
      </w:r>
    </w:p>
    <w:p w14:paraId="3398BE42">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6.3.1. É dever do fornecedor atualizar previamente as comprovações constantes do SICAF para que estejam vigentes na data da abertura da sessão pública, ou encaminhar, quando solicitado, a respectiva documentação atualizada. </w:t>
      </w:r>
    </w:p>
    <w:p w14:paraId="05C7BB47">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6.3.2. O descumprimento do subitem acima implicará a inabilitação do fornecedor, exceto se a consulta aos sítios eletrônicos oficiais emissores de certidões lograr êxito em encontrar a(s) certidão(ões) válida(s). </w:t>
      </w:r>
    </w:p>
    <w:p w14:paraId="5A684957">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6.4. 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 </w:t>
      </w:r>
    </w:p>
    <w:p w14:paraId="6DD2716F">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6.5. Somente haverá a necessidade de comprovação do preenchimento de  requisitos mediante apresentação dos documentos originais não digitais quando houver dúvida em relação à integridade do documento digital. </w:t>
      </w:r>
    </w:p>
    <w:p w14:paraId="3D569F91">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6.6. 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 </w:t>
      </w:r>
    </w:p>
    <w:p w14:paraId="3F345B69">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6.7. Havendo necessidade de analisar minuciosamente os documentos exigidos, a sessão será suspensa, sendo informada a nova data e horário para a sua continuidade. </w:t>
      </w:r>
    </w:p>
    <w:p w14:paraId="56A3ADE6">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6.8. Será inabilitado o fornecedor que não comprovar sua habilitação, seja por não apresentar quaisquer dos documentos exigidos, ou apresentá-los em desacordo com o estabelecido neste Aviso de Contratação Direta. </w:t>
      </w:r>
    </w:p>
    <w:p w14:paraId="605339D4">
      <w:pPr>
        <w:widowControl/>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 xml:space="preserve">6.8.1.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6.9. Constatado o atendimento às exigências de habilitação, o fornecedor será habilitado </w:t>
      </w:r>
    </w:p>
    <w:p w14:paraId="73DE5BB8">
      <w:pPr>
        <w:widowControl/>
        <w:jc w:val="both"/>
        <w:rPr>
          <w:rFonts w:ascii="Times New Roman" w:hAnsi="Times New Roman" w:eastAsia="CenturyGothic" w:cs="Times New Roman"/>
          <w:color w:val="000000"/>
          <w:sz w:val="24"/>
          <w:szCs w:val="24"/>
          <w:lang w:val="pt-BR" w:eastAsia="zh-CN" w:bidi="ar"/>
        </w:rPr>
      </w:pPr>
    </w:p>
    <w:p w14:paraId="43B2A120">
      <w:pPr>
        <w:widowControl/>
        <w:jc w:val="both"/>
        <w:rPr>
          <w:rFonts w:ascii="Times New Roman" w:hAnsi="Times New Roman" w:cs="Times New Roman"/>
          <w:sz w:val="24"/>
          <w:szCs w:val="24"/>
        </w:rPr>
      </w:pPr>
      <w:r>
        <w:rPr>
          <w:rFonts w:ascii="Times New Roman" w:hAnsi="Times New Roman" w:eastAsia="CenturyGothic-Bold" w:cs="Times New Roman"/>
          <w:b/>
          <w:bCs/>
          <w:color w:val="000000"/>
          <w:sz w:val="24"/>
          <w:szCs w:val="24"/>
          <w:lang w:val="pt-BR" w:eastAsia="zh-CN" w:bidi="ar"/>
        </w:rPr>
        <w:t xml:space="preserve">7. CONTRATAÇÃO </w:t>
      </w:r>
    </w:p>
    <w:p w14:paraId="36DC2C21">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7.1. Após a homologação e adjudicação, caso se conclua pela contratação, será firmado Termo de Contrato ou emitido instrumento equivalente. </w:t>
      </w:r>
    </w:p>
    <w:p w14:paraId="3795D038">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7.2. O adjudicatário terá o prazo de 05 (cinco) dias úteis, contados a partir da data de sua convocação, para assinar o Termo de Contrato</w:t>
      </w:r>
      <w:r>
        <w:rPr>
          <w:rFonts w:ascii="Times New Roman" w:hAnsi="Times New Roman" w:eastAsia="CenturyGothic" w:cs="Times New Roman"/>
          <w:color w:val="FF0000"/>
          <w:sz w:val="24"/>
          <w:szCs w:val="24"/>
          <w:lang w:val="pt-BR" w:eastAsia="zh-CN" w:bidi="ar"/>
        </w:rPr>
        <w:t xml:space="preserve">, </w:t>
      </w:r>
      <w:r>
        <w:rPr>
          <w:rFonts w:ascii="Times New Roman" w:hAnsi="Times New Roman" w:eastAsia="CenturyGothic" w:cs="Times New Roman"/>
          <w:color w:val="000000"/>
          <w:sz w:val="24"/>
          <w:szCs w:val="24"/>
          <w:lang w:val="pt-BR" w:eastAsia="zh-CN" w:bidi="ar"/>
        </w:rPr>
        <w:t xml:space="preserve">sob pena de decair do direito à contratação, sem prejuízo das sanções previstas neste Aviso de Contratação Direta. </w:t>
      </w:r>
    </w:p>
    <w:p w14:paraId="0961D335">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7.2.1.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10 (dez) dias, a contar da data de seu recebimento. </w:t>
      </w:r>
    </w:p>
    <w:p w14:paraId="08F04A16">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7.2.2. O prazo previsto para assinatura do contrato ou aceitação da nota de empenho ou instrumento equivalente poderá ser prorrogado 1 (uma) vez, por igual período, por solicitação justificada do adjudicatário e aceita pela Administração. </w:t>
      </w:r>
    </w:p>
    <w:p w14:paraId="0556D974">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7.3. O Aceite da Nota de Empenho ou do instrumento equivalente, emitida à empresa adjudicada, implica no reconhecimento de que: </w:t>
      </w:r>
    </w:p>
    <w:p w14:paraId="6FE0F81A">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7.3.1. referida Nota está substituindo o contrato, aplicando-se à relação de negócios ali estabelecida as disposições da Lei nº 14.133, de 2021; </w:t>
      </w:r>
    </w:p>
    <w:p w14:paraId="249AE9CB">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7.3.2. a contratada se vincula à sua proposta e às previsões contidas no Aviso de Contratação Direta e seus anexos; </w:t>
      </w:r>
    </w:p>
    <w:p w14:paraId="6607DD65">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7.3.3. a contratada reconhece que as hipóteses de rescisão são aquelas previstas nos artigos 137 e 138 da Lei nº 14.133/21 e reconhece os direitos da Administração previstos nos artigos 137 a 139 da mesma Lei. </w:t>
      </w:r>
    </w:p>
    <w:p w14:paraId="56C564ED">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7.4. O prazo de entrega é de </w:t>
      </w:r>
      <w:r>
        <w:rPr>
          <w:rFonts w:ascii="Times New Roman" w:hAnsi="Times New Roman" w:eastAsia="CenturyGothic" w:cs="Times New Roman"/>
          <w:b/>
          <w:bCs/>
          <w:color w:val="000000"/>
          <w:sz w:val="24"/>
          <w:szCs w:val="24"/>
          <w:lang w:val="pt-BR" w:eastAsia="zh-CN" w:bidi="ar"/>
        </w:rPr>
        <w:t>10  (dez) dias</w:t>
      </w:r>
      <w:r>
        <w:rPr>
          <w:rFonts w:ascii="Times New Roman" w:hAnsi="Times New Roman" w:eastAsia="CenturyGothic" w:cs="Times New Roman"/>
          <w:color w:val="000000"/>
          <w:sz w:val="24"/>
          <w:szCs w:val="24"/>
          <w:lang w:val="pt-BR" w:eastAsia="zh-CN" w:bidi="ar"/>
        </w:rPr>
        <w:t xml:space="preserve"> </w:t>
      </w:r>
      <w:bookmarkStart w:id="1" w:name="_Hlk172102417"/>
      <w:r>
        <w:rPr>
          <w:rFonts w:ascii="Times New Roman" w:hAnsi="Times New Roman" w:eastAsia="CenturyGothic" w:cs="Times New Roman"/>
          <w:color w:val="000000"/>
          <w:sz w:val="24"/>
          <w:szCs w:val="24"/>
          <w:lang w:val="pt-BR" w:eastAsia="zh-CN" w:bidi="ar"/>
        </w:rPr>
        <w:t>prorrogável mediante justificativas, conforme previsão nos anexos a este Aviso de Contratação Direta</w:t>
      </w:r>
      <w:bookmarkEnd w:id="1"/>
      <w:r>
        <w:rPr>
          <w:rFonts w:ascii="Times New Roman" w:hAnsi="Times New Roman" w:eastAsia="CenturyGothic" w:cs="Times New Roman"/>
          <w:color w:val="000000"/>
          <w:sz w:val="24"/>
          <w:szCs w:val="24"/>
          <w:lang w:val="pt-BR" w:eastAsia="zh-CN" w:bidi="ar"/>
        </w:rPr>
        <w:t xml:space="preserve">. </w:t>
      </w:r>
    </w:p>
    <w:p w14:paraId="6DBDADE3">
      <w:pPr>
        <w:widowControl/>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 xml:space="preserve">7.5. Na elaboração da Nota de Empenho/Ordem de Fornecimento será exigida a comprovação das condições de habilitação e contratação consignadas neste aviso, que deverão ser mantidas pelo fornecedor durante a vigência do contrato. </w:t>
      </w:r>
    </w:p>
    <w:p w14:paraId="20C4DCD8">
      <w:pPr>
        <w:widowControl/>
        <w:jc w:val="both"/>
        <w:rPr>
          <w:rFonts w:ascii="Times New Roman" w:hAnsi="Times New Roman" w:eastAsia="CenturyGothic" w:cs="Times New Roman"/>
          <w:color w:val="000000"/>
          <w:sz w:val="24"/>
          <w:szCs w:val="24"/>
          <w:lang w:val="pt-BR" w:eastAsia="zh-CN" w:bidi="ar"/>
        </w:rPr>
      </w:pPr>
    </w:p>
    <w:p w14:paraId="3B591C37">
      <w:pPr>
        <w:widowControl/>
        <w:jc w:val="both"/>
        <w:rPr>
          <w:rFonts w:ascii="Times New Roman" w:hAnsi="Times New Roman" w:cs="Times New Roman"/>
          <w:sz w:val="24"/>
          <w:szCs w:val="24"/>
        </w:rPr>
      </w:pPr>
      <w:r>
        <w:rPr>
          <w:rFonts w:ascii="Times New Roman" w:hAnsi="Times New Roman" w:eastAsia="CenturyGothic-Bold" w:cs="Times New Roman"/>
          <w:b/>
          <w:bCs/>
          <w:color w:val="000000"/>
          <w:sz w:val="24"/>
          <w:szCs w:val="24"/>
          <w:lang w:val="pt-BR" w:eastAsia="zh-CN" w:bidi="ar"/>
        </w:rPr>
        <w:t xml:space="preserve">8. SANÇÕES </w:t>
      </w:r>
    </w:p>
    <w:p w14:paraId="649C4A56">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8.1. Comete infração administrativa o fornecedor que cometer quaisquer das infrações previstas no art. 155 da Lei nº 14.133, de 2021, quais sejam: </w:t>
      </w:r>
    </w:p>
    <w:p w14:paraId="5ADCB5B5">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8.1.1. dar causa à inexecução parcial do contrato; </w:t>
      </w:r>
    </w:p>
    <w:p w14:paraId="6033D33E">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8.1.2. dar causa à inexecução parcial do contrato que cause grave dano à Administração, ao funcionamento dos serviços públicos ou ao interesse coletivo; </w:t>
      </w:r>
    </w:p>
    <w:p w14:paraId="3F3BE058">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8.1.3. dar causa à inexecução total do contrato; </w:t>
      </w:r>
    </w:p>
    <w:p w14:paraId="771A5C3E">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8.1.4. deixar de entregar a documentação exigida para o certame; </w:t>
      </w:r>
    </w:p>
    <w:p w14:paraId="4951B347">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8.1.5. não manter a proposta, salvo em decorrência de fato superveniente devidamente justificado; </w:t>
      </w:r>
    </w:p>
    <w:p w14:paraId="5E579544">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8.1.6. não celebrar o contrato ou não entregar a documentação exigida para a contratação, quando convocado dentro do prazo de validade de sua proposta; </w:t>
      </w:r>
    </w:p>
    <w:p w14:paraId="61062FD0">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8.1.7. ensejar o retardamento da execução ou da entrega do objeto da licitação sem motivo justificado;</w:t>
      </w:r>
    </w:p>
    <w:p w14:paraId="45651DCC">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8.1.8. apresentar declaração ou documentação falsa exigida para o certame ou prestar declaração falsa durante a dispensa eletrônica ou a execução do contrato; </w:t>
      </w:r>
    </w:p>
    <w:p w14:paraId="5334EFC7">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8.1.9. fraudar a dispensa eletrônica ou praticar ato fraudulento na execução do contrato; </w:t>
      </w:r>
    </w:p>
    <w:p w14:paraId="30DF88E0">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8.1.10. comportar-se de modo inidôneo ou cometer fraude de qualquer natureza; </w:t>
      </w:r>
    </w:p>
    <w:p w14:paraId="0A92BC37">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8.1.10.1.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3A4B3E5B">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8.1.11. praticar atos ilícitos com vistas a frustrar os objetivos deste certame. </w:t>
      </w:r>
    </w:p>
    <w:p w14:paraId="73A4019F">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8.1.12. praticar ato lesivo previsto no art. 5º da Lei nº 12.846, de 1º de agosto de 2013. </w:t>
      </w:r>
    </w:p>
    <w:p w14:paraId="75DF256C">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8.2. O fornecedor que cometer qualquer das infrações discriminadas nos subitens anteriores ficará sujeito, sem prejuízo da responsabilidade civil e criminal, às seguintes sanções: </w:t>
      </w:r>
    </w:p>
    <w:p w14:paraId="0CAB9966">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a) Advertência pela falta do subitem 8.1.1 deste Aviso de Contratação Direta, quando não se justificar a imposição de penalidade mais grave; </w:t>
      </w:r>
    </w:p>
    <w:p w14:paraId="2E288698">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b) Multa de 1% (um por cento) sobre o valor estimado do(s) item(s) prejudicado(s) pela conduta do fornecedor, por qualquer das infrações dos subitens 8.1.1 a 8.1.12; </w:t>
      </w:r>
    </w:p>
    <w:p w14:paraId="63C032F5">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c) Impedimento de licitar e contratar no âmbito da Administração Pública direta e indireta do ente federativo que tiver aplicado a sanção, pelo prazo máximo de 3 (três) anos, nos casos dos subitens 8.1.2 a 8.1.7 deste Aviso de Contratação Direta, quando não se justificar a imposição de penalidade mais grave; </w:t>
      </w:r>
    </w:p>
    <w:p w14:paraId="5F6FD49E">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 </w:t>
      </w:r>
    </w:p>
    <w:p w14:paraId="603C95A7">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8.3. Na aplicação das sanções serão considerados: </w:t>
      </w:r>
    </w:p>
    <w:p w14:paraId="0F4602DC">
      <w:pPr>
        <w:widowControl/>
        <w:ind w:left="880" w:leftChars="400"/>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8.3.1. a natureza e a gravidade da infração cometida;</w:t>
      </w:r>
    </w:p>
    <w:p w14:paraId="0BE86793">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8.3.2. as peculiaridades do caso concreto; </w:t>
      </w:r>
    </w:p>
    <w:p w14:paraId="6DDA27F9">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8.3.3. as circunstâncias agravantes ou atenuantes; </w:t>
      </w:r>
    </w:p>
    <w:p w14:paraId="653C76C9">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8.3.4. os danos que dela provierem para a Administração Pública; </w:t>
      </w:r>
    </w:p>
    <w:p w14:paraId="5BA5FC9F">
      <w:pPr>
        <w:widowControl/>
        <w:ind w:left="880" w:leftChars="4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8.3.5. a implantação ou o aperfeiçoamento de programa de integridade, conforme normas e orientações dos órgãos de controle. </w:t>
      </w:r>
    </w:p>
    <w:p w14:paraId="09D9466B">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8.4. Se a multa aplicada e as indenizações cabíveis forem superiores ao valor de pagamento eventualmente devido pela Administração ao contratado, além da perda desse valor, a diferença será descontada da garantia prestada ou será cobrada judicialmente. </w:t>
      </w:r>
    </w:p>
    <w:p w14:paraId="6F6F2480">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8.5. A aplicação das sanções previstas neste Aviso de Contratação Direta, em  hipótese alguma, a obrigação de reparação integral do dano causado à  Administração Pública. </w:t>
      </w:r>
    </w:p>
    <w:p w14:paraId="15D83418">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8.6. A penalidade de multa pode ser aplicada cumulativamente com as demais sanções. </w:t>
      </w:r>
    </w:p>
    <w:p w14:paraId="22533E48">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8.7.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E892785">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8.8.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EBE1194">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8.9.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CB522C5">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8.10.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4C03CEC2">
      <w:pPr>
        <w:widowControl/>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8.11. As sanções por atos praticados no decorrer da contratação estão previstas nos anexos a este Aviso.</w:t>
      </w:r>
    </w:p>
    <w:p w14:paraId="491FD798">
      <w:pPr>
        <w:widowControl/>
        <w:jc w:val="both"/>
        <w:rPr>
          <w:rFonts w:ascii="Times New Roman" w:hAnsi="Times New Roman" w:eastAsia="CenturyGothic" w:cs="Times New Roman"/>
          <w:color w:val="000000"/>
          <w:sz w:val="24"/>
          <w:szCs w:val="24"/>
          <w:lang w:val="pt-BR" w:eastAsia="zh-CN" w:bidi="ar"/>
        </w:rPr>
      </w:pPr>
    </w:p>
    <w:p w14:paraId="659ECA5E">
      <w:pPr>
        <w:widowControl/>
        <w:jc w:val="both"/>
        <w:rPr>
          <w:rFonts w:ascii="Times New Roman" w:hAnsi="Times New Roman" w:cs="Times New Roman"/>
          <w:sz w:val="24"/>
          <w:szCs w:val="24"/>
        </w:rPr>
      </w:pPr>
      <w:r>
        <w:rPr>
          <w:rFonts w:ascii="Times New Roman" w:hAnsi="Times New Roman" w:eastAsia="CenturyGothic-Bold" w:cs="Times New Roman"/>
          <w:b/>
          <w:bCs/>
          <w:color w:val="000000"/>
          <w:sz w:val="24"/>
          <w:szCs w:val="24"/>
          <w:lang w:val="pt-BR" w:eastAsia="zh-CN" w:bidi="ar"/>
        </w:rPr>
        <w:t xml:space="preserve">9. DAS DISPOSIÇÕES GERAIS </w:t>
      </w:r>
    </w:p>
    <w:p w14:paraId="17C6646C">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9.1. O procedimento será divulgado no ComprasNet 4.0 e no Portal Nacional de Contratações Públicas - PNCP, e encaminhado automaticamente aos fornecedores registrados no Sistema de Registro Cadastral Unificado - Sicaf, por mensagem eletrônica, na correspondente linha de fornecimento que pretende atender. </w:t>
      </w:r>
    </w:p>
    <w:p w14:paraId="310748C5">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9.2. No caso de todos os fornecedores restarem desclassificados ou inabilitados (procedimento fracassado), a Administração poderá: </w:t>
      </w:r>
    </w:p>
    <w:p w14:paraId="7F7F769E">
      <w:pPr>
        <w:widowControl/>
        <w:ind w:left="440" w:leftChars="2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9.2.1. republicar o presente aviso com uma nova data; </w:t>
      </w:r>
    </w:p>
    <w:p w14:paraId="57F68F6C">
      <w:pPr>
        <w:widowControl/>
        <w:ind w:left="440" w:leftChars="200"/>
        <w:jc w:val="both"/>
        <w:rPr>
          <w:rFonts w:ascii="Times New Roman" w:hAnsi="Times New Roman" w:cs="Times New Roman"/>
          <w:b/>
          <w:bCs/>
          <w:sz w:val="24"/>
          <w:szCs w:val="24"/>
        </w:rPr>
      </w:pPr>
      <w:r>
        <w:rPr>
          <w:rFonts w:ascii="Times New Roman" w:hAnsi="Times New Roman" w:eastAsia="CenturyGothic" w:cs="Times New Roman"/>
          <w:color w:val="000000"/>
          <w:sz w:val="24"/>
          <w:szCs w:val="24"/>
          <w:lang w:val="pt-BR" w:eastAsia="zh-CN" w:bidi="ar"/>
        </w:rPr>
        <w:t xml:space="preserve">9.2.2. </w:t>
      </w:r>
      <w:r>
        <w:rPr>
          <w:rFonts w:ascii="Times New Roman" w:hAnsi="Times New Roman" w:eastAsia="CenturyGothic" w:cs="Times New Roman"/>
          <w:b/>
          <w:bCs/>
          <w:color w:val="000000"/>
          <w:sz w:val="24"/>
          <w:szCs w:val="24"/>
          <w:lang w:val="pt-BR" w:eastAsia="zh-CN" w:bidi="ar"/>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28E8FE2C">
      <w:pPr>
        <w:widowControl/>
        <w:ind w:left="1100" w:leftChars="5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9.2.2.1. No caso do subitem anterior, a contratação será operacionalizada </w:t>
      </w:r>
    </w:p>
    <w:p w14:paraId="0D6BB2F5">
      <w:pPr>
        <w:widowControl/>
        <w:ind w:left="1100" w:leftChars="500"/>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fora deste procedimento. </w:t>
      </w:r>
    </w:p>
    <w:p w14:paraId="77BD13BA">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9.2.3. fixar prazo para que possa haver adequação das propostas ou da documentação de habilitação, conforme o caso. </w:t>
      </w:r>
    </w:p>
    <w:p w14:paraId="2BAAC5A6">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9.3. As providências dos subitens 9.2.1 e 9.2.2 acima poderão ser utilizadas se não houver o comparecimento de quaisquer fornecedores interessados (procedimento deserto) </w:t>
      </w:r>
    </w:p>
    <w:p w14:paraId="516D4D8A">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9.4. Havendo a necessidade de realização de ato de qualquer natureza pelos fornecedores, cujo prazo não conste deste Aviso de Contratação Direta, deverá ser atendido o prazo indicado pelo agente competente da Administração na respectiva notificação. </w:t>
      </w:r>
    </w:p>
    <w:p w14:paraId="694497F9">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9.5. Caberá ao fornecedor acompanhar as operações, ficando responsável pelo ônus decorrente da perda do negócio diante da inobservância de quaisquer mensagens emitidas pela Administração ou de sua desconexão. </w:t>
      </w:r>
    </w:p>
    <w:p w14:paraId="07871A6E">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9.6.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650DA1CF">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9.7. Os horários estabelecidos na divulgação deste procedimento e durante o envio de lances observarão o </w:t>
      </w:r>
      <w:r>
        <w:rPr>
          <w:rFonts w:ascii="Times New Roman" w:hAnsi="Times New Roman" w:eastAsia="CenturyGothic" w:cs="Times New Roman"/>
          <w:b/>
          <w:bCs/>
          <w:color w:val="000000"/>
          <w:sz w:val="24"/>
          <w:szCs w:val="24"/>
          <w:lang w:val="pt-BR" w:eastAsia="zh-CN" w:bidi="ar"/>
        </w:rPr>
        <w:t>horário de Brasília-DF</w:t>
      </w:r>
      <w:r>
        <w:rPr>
          <w:rFonts w:ascii="Times New Roman" w:hAnsi="Times New Roman" w:eastAsia="CenturyGothic" w:cs="Times New Roman"/>
          <w:color w:val="000000"/>
          <w:sz w:val="24"/>
          <w:szCs w:val="24"/>
          <w:lang w:val="pt-BR" w:eastAsia="zh-CN" w:bidi="ar"/>
        </w:rPr>
        <w:t>, inclusive para contagem de tempo e registro no Sistema e na documentação relativa ao procedimento.</w:t>
      </w:r>
    </w:p>
    <w:p w14:paraId="570576B6">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9.8.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07A80F45">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9.9. 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55E73CD">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9.10. Os fornecedores assumem todos os custos de preparação e apresentação de suas propostas e a Administração não será, em nenhum caso, responsável por esses custos, independentemente da condução ou do resultado do processo de contratação. </w:t>
      </w:r>
    </w:p>
    <w:p w14:paraId="238D5FFB">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9.11. Em caso de divergência entre disposições deste Aviso de Contratação Direta e de seus anexos ou demais peças que compõem o processo, prevalecerá as deste Aviso. </w:t>
      </w:r>
    </w:p>
    <w:p w14:paraId="01A7F83A">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9.12. Da sessão pública será divulgada Ata no sistema eletrônico. </w:t>
      </w:r>
    </w:p>
    <w:p w14:paraId="23EA8CF5">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9.13. Integram este Aviso de Contratação Direta, para todos os fins e efeitos, os seguintes anexos: </w:t>
      </w:r>
    </w:p>
    <w:p w14:paraId="782E5C35">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 xml:space="preserve">9.13.1. ANEXO I – Documentação exigida para Habilitação </w:t>
      </w:r>
    </w:p>
    <w:p w14:paraId="2594545B">
      <w:pPr>
        <w:widowControl/>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 xml:space="preserve">9.13.2. ANEXO II - Termo de Referência; </w:t>
      </w:r>
    </w:p>
    <w:p w14:paraId="6CC4D88B">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val="pt-BR" w:eastAsia="zh-CN" w:bidi="ar"/>
        </w:rPr>
        <w:t>9.13.3. ANEXO II.1 – Estudo Técnico Preliminar</w:t>
      </w:r>
    </w:p>
    <w:p w14:paraId="64F09B31">
      <w:pPr>
        <w:widowControl/>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9.1.3.4 ANEXO III - Modelo da proposta;</w:t>
      </w:r>
    </w:p>
    <w:p w14:paraId="227FE54D">
      <w:pPr>
        <w:widowControl/>
        <w:jc w:val="both"/>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9.1.3.5 ANEXO IV – Modelo da Ordem de Fornecimento do Material;</w:t>
      </w:r>
    </w:p>
    <w:p w14:paraId="7D7E9EFB">
      <w:pPr>
        <w:widowControl/>
        <w:jc w:val="both"/>
        <w:rPr>
          <w:rFonts w:ascii="Times New Roman" w:hAnsi="Times New Roman" w:eastAsia="CenturyGothic" w:cs="Times New Roman"/>
          <w:color w:val="000000"/>
          <w:sz w:val="24"/>
          <w:szCs w:val="24"/>
          <w:lang w:val="pt-BR" w:eastAsia="zh-CN" w:bidi="ar"/>
        </w:rPr>
      </w:pPr>
    </w:p>
    <w:p w14:paraId="7DA610DF">
      <w:pPr>
        <w:widowControl/>
        <w:jc w:val="both"/>
        <w:rPr>
          <w:rFonts w:ascii="Times New Roman" w:hAnsi="Times New Roman" w:eastAsia="CenturyGothic" w:cs="Times New Roman"/>
          <w:color w:val="000000"/>
          <w:sz w:val="24"/>
          <w:szCs w:val="24"/>
          <w:lang w:val="pt-BR" w:eastAsia="zh-CN" w:bidi="ar"/>
        </w:rPr>
      </w:pPr>
    </w:p>
    <w:p w14:paraId="7CA4A603">
      <w:pPr>
        <w:widowControl/>
        <w:jc w:val="both"/>
        <w:rPr>
          <w:rFonts w:ascii="Times New Roman" w:hAnsi="Times New Roman" w:eastAsia="CenturyGothic" w:cs="Times New Roman"/>
          <w:color w:val="000000"/>
          <w:sz w:val="24"/>
          <w:szCs w:val="24"/>
          <w:lang w:val="pt-BR" w:eastAsia="zh-CN" w:bidi="ar"/>
        </w:rPr>
      </w:pPr>
    </w:p>
    <w:p w14:paraId="31B944D3">
      <w:pPr>
        <w:widowControl/>
        <w:jc w:val="both"/>
        <w:rPr>
          <w:rFonts w:ascii="Times New Roman" w:hAnsi="Times New Roman" w:eastAsia="CenturyGothic" w:cs="Times New Roman"/>
          <w:color w:val="000000"/>
          <w:sz w:val="24"/>
          <w:szCs w:val="24"/>
          <w:lang w:val="pt-BR" w:eastAsia="zh-CN" w:bidi="ar"/>
        </w:rPr>
      </w:pPr>
    </w:p>
    <w:p w14:paraId="2A316737">
      <w:pPr>
        <w:widowControl/>
        <w:jc w:val="right"/>
        <w:rPr>
          <w:rFonts w:ascii="Times New Roman" w:hAnsi="Times New Roman" w:eastAsia="CenturyGothic" w:cs="Times New Roman"/>
          <w:color w:val="000000"/>
          <w:sz w:val="24"/>
          <w:szCs w:val="24"/>
          <w:lang w:val="pt-BR" w:eastAsia="zh-CN" w:bidi="ar"/>
        </w:rPr>
      </w:pPr>
    </w:p>
    <w:p w14:paraId="66E2276E">
      <w:pPr>
        <w:widowControl/>
        <w:jc w:val="right"/>
        <w:rPr>
          <w:rFonts w:ascii="Times New Roman" w:hAnsi="Times New Roman" w:eastAsia="CenturyGothic" w:cs="Times New Roman"/>
          <w:color w:val="000000"/>
          <w:sz w:val="24"/>
          <w:szCs w:val="24"/>
          <w:lang w:val="pt-BR" w:eastAsia="zh-CN" w:bidi="ar"/>
        </w:rPr>
      </w:pPr>
      <w:r>
        <w:rPr>
          <w:rFonts w:ascii="Times New Roman" w:hAnsi="Times New Roman" w:eastAsia="CenturyGothic" w:cs="Times New Roman"/>
          <w:color w:val="000000"/>
          <w:sz w:val="24"/>
          <w:szCs w:val="24"/>
          <w:lang w:val="pt-BR" w:eastAsia="zh-CN" w:bidi="ar"/>
        </w:rPr>
        <w:t>Cuiabá, 19 de julho de 2024</w:t>
      </w:r>
    </w:p>
    <w:p w14:paraId="0D0FA0DF">
      <w:pPr>
        <w:widowControl/>
        <w:jc w:val="right"/>
        <w:rPr>
          <w:rFonts w:ascii="Times New Roman" w:hAnsi="Times New Roman" w:eastAsia="CenturyGothic" w:cs="Times New Roman"/>
          <w:color w:val="000000"/>
          <w:sz w:val="24"/>
          <w:szCs w:val="24"/>
          <w:lang w:val="pt-BR" w:eastAsia="zh-CN" w:bidi="ar"/>
        </w:rPr>
      </w:pPr>
    </w:p>
    <w:p w14:paraId="2B9B52CB">
      <w:pPr>
        <w:widowControl/>
        <w:jc w:val="right"/>
        <w:rPr>
          <w:rFonts w:ascii="Times New Roman" w:hAnsi="Times New Roman" w:eastAsia="CenturyGothic" w:cs="Times New Roman"/>
          <w:color w:val="000000"/>
          <w:sz w:val="24"/>
          <w:szCs w:val="24"/>
          <w:lang w:val="pt-BR" w:eastAsia="zh-CN" w:bidi="ar"/>
        </w:rPr>
      </w:pPr>
    </w:p>
    <w:p w14:paraId="00C4100A">
      <w:pPr>
        <w:widowControl/>
        <w:jc w:val="right"/>
        <w:rPr>
          <w:rFonts w:ascii="Times New Roman" w:hAnsi="Times New Roman" w:eastAsia="CenturyGothic" w:cs="Times New Roman"/>
          <w:color w:val="000000"/>
          <w:sz w:val="24"/>
          <w:szCs w:val="24"/>
          <w:lang w:val="pt-BR" w:eastAsia="zh-CN" w:bidi="ar"/>
        </w:rPr>
      </w:pPr>
    </w:p>
    <w:p w14:paraId="7CA7FE62">
      <w:pPr>
        <w:widowControl/>
        <w:jc w:val="right"/>
        <w:rPr>
          <w:rFonts w:ascii="Times New Roman" w:hAnsi="Times New Roman" w:eastAsia="CenturyGothic" w:cs="Times New Roman"/>
          <w:color w:val="000000"/>
          <w:sz w:val="24"/>
          <w:szCs w:val="24"/>
          <w:lang w:val="pt-BR" w:eastAsia="zh-CN" w:bidi="ar"/>
        </w:rPr>
      </w:pPr>
    </w:p>
    <w:p w14:paraId="53D702FE">
      <w:pPr>
        <w:widowControl/>
        <w:jc w:val="right"/>
        <w:rPr>
          <w:rFonts w:ascii="Times New Roman" w:hAnsi="Times New Roman" w:eastAsia="CenturyGothic" w:cs="Times New Roman"/>
          <w:color w:val="000000"/>
          <w:sz w:val="24"/>
          <w:szCs w:val="24"/>
          <w:lang w:val="pt-BR" w:eastAsia="zh-CN" w:bidi="ar"/>
        </w:rPr>
      </w:pPr>
    </w:p>
    <w:p w14:paraId="7A9AA65B">
      <w:pPr>
        <w:ind w:left="-1276" w:firstLine="1984"/>
        <w:jc w:val="center"/>
        <w:rPr>
          <w:rFonts w:ascii="Times New Roman" w:hAnsi="Times New Roman" w:cs="Times New Roman"/>
          <w:b/>
          <w:sz w:val="24"/>
          <w:szCs w:val="24"/>
          <w:lang w:val="pt-BR"/>
        </w:rPr>
      </w:pPr>
      <w:r>
        <w:rPr>
          <w:rFonts w:ascii="Times New Roman" w:hAnsi="Times New Roman" w:cs="Times New Roman"/>
          <w:b/>
          <w:sz w:val="24"/>
          <w:szCs w:val="24"/>
          <w:lang w:val="pt-BR"/>
        </w:rPr>
        <w:t>Bruna Karoline de Almeida Santiago</w:t>
      </w:r>
    </w:p>
    <w:p w14:paraId="19ECFA54">
      <w:pPr>
        <w:ind w:left="-1276" w:firstLine="1984"/>
        <w:rPr>
          <w:rFonts w:ascii="Times New Roman" w:hAnsi="Times New Roman" w:cs="Times New Roman"/>
          <w:sz w:val="24"/>
          <w:szCs w:val="24"/>
          <w:lang w:val="pt-BR"/>
        </w:rPr>
      </w:pPr>
      <w:r>
        <w:rPr>
          <w:rFonts w:ascii="Times New Roman" w:hAnsi="Times New Roman" w:cs="Times New Roman"/>
          <w:sz w:val="24"/>
          <w:szCs w:val="24"/>
        </w:rPr>
        <w:t xml:space="preserve">                                                          </w:t>
      </w:r>
      <w:r>
        <w:rPr>
          <w:rFonts w:ascii="Times New Roman" w:hAnsi="Times New Roman" w:cs="Times New Roman"/>
          <w:sz w:val="24"/>
          <w:szCs w:val="24"/>
          <w:lang w:val="pt-BR"/>
        </w:rPr>
        <w:t>Coren-MT n.º 442453-ENF</w:t>
      </w:r>
    </w:p>
    <w:p w14:paraId="334C395D">
      <w:pPr>
        <w:ind w:left="-1276" w:firstLine="1984"/>
        <w:jc w:val="center"/>
        <w:rPr>
          <w:rFonts w:ascii="Times New Roman" w:hAnsi="Times New Roman" w:cs="Times New Roman"/>
          <w:sz w:val="24"/>
          <w:szCs w:val="24"/>
          <w:lang w:val="pt-BR"/>
        </w:rPr>
      </w:pPr>
      <w:r>
        <w:rPr>
          <w:rFonts w:ascii="Times New Roman" w:hAnsi="Times New Roman" w:cs="Times New Roman"/>
          <w:sz w:val="24"/>
          <w:szCs w:val="24"/>
          <w:lang w:val="pt-BR"/>
        </w:rPr>
        <w:t>Presidente do Coren-MT</w:t>
      </w:r>
    </w:p>
    <w:p w14:paraId="0E417E41">
      <w:pPr>
        <w:ind w:left="-1276" w:firstLine="1984"/>
        <w:jc w:val="center"/>
        <w:rPr>
          <w:rFonts w:ascii="Times New Roman" w:hAnsi="Times New Roman" w:cs="Times New Roman"/>
          <w:sz w:val="20"/>
          <w:szCs w:val="20"/>
          <w:lang w:val="pt-BR"/>
        </w:rPr>
      </w:pPr>
    </w:p>
    <w:p w14:paraId="01953273">
      <w:pPr>
        <w:widowControl/>
        <w:jc w:val="right"/>
        <w:rPr>
          <w:rFonts w:ascii="Times New Roman" w:hAnsi="Times New Roman" w:eastAsia="CenturyGothic" w:cs="Times New Roman"/>
          <w:color w:val="000000"/>
          <w:sz w:val="24"/>
          <w:szCs w:val="24"/>
          <w:lang w:val="pt-BR" w:eastAsia="zh-CN" w:bidi="ar"/>
        </w:rPr>
      </w:pPr>
    </w:p>
    <w:p w14:paraId="53BD070B">
      <w:pPr>
        <w:widowControl/>
        <w:ind w:left="880" w:leftChars="400"/>
        <w:jc w:val="both"/>
        <w:rPr>
          <w:rFonts w:ascii="Times New Roman" w:hAnsi="Times New Roman" w:cs="Times New Roman"/>
          <w:sz w:val="24"/>
          <w:szCs w:val="24"/>
        </w:rPr>
      </w:pPr>
    </w:p>
    <w:p w14:paraId="15C423B7">
      <w:pPr>
        <w:spacing w:line="276" w:lineRule="auto"/>
        <w:jc w:val="both"/>
        <w:rPr>
          <w:rFonts w:ascii="Times New Roman" w:hAnsi="Times New Roman" w:cs="Times New Roman"/>
          <w:sz w:val="24"/>
          <w:szCs w:val="24"/>
        </w:rPr>
      </w:pPr>
    </w:p>
    <w:p w14:paraId="209AE5F2">
      <w:pPr>
        <w:spacing w:line="276" w:lineRule="auto"/>
        <w:jc w:val="both"/>
        <w:rPr>
          <w:rFonts w:ascii="Times New Roman" w:hAnsi="Times New Roman" w:cs="Times New Roman"/>
          <w:sz w:val="24"/>
          <w:szCs w:val="24"/>
        </w:rPr>
      </w:pPr>
    </w:p>
    <w:p w14:paraId="1BFD11F2">
      <w:pPr>
        <w:spacing w:line="276" w:lineRule="auto"/>
        <w:jc w:val="both"/>
        <w:rPr>
          <w:rFonts w:ascii="Times New Roman" w:hAnsi="Times New Roman" w:cs="Times New Roman"/>
          <w:sz w:val="24"/>
          <w:szCs w:val="24"/>
        </w:rPr>
      </w:pPr>
    </w:p>
    <w:p w14:paraId="41360653">
      <w:pPr>
        <w:spacing w:line="276" w:lineRule="auto"/>
        <w:jc w:val="both"/>
        <w:rPr>
          <w:rFonts w:ascii="Times New Roman" w:hAnsi="Times New Roman" w:cs="Times New Roman"/>
          <w:sz w:val="24"/>
          <w:szCs w:val="24"/>
        </w:rPr>
      </w:pPr>
    </w:p>
    <w:p w14:paraId="44111CF2">
      <w:pPr>
        <w:spacing w:line="276" w:lineRule="auto"/>
        <w:jc w:val="both"/>
        <w:rPr>
          <w:rFonts w:ascii="Times New Roman" w:hAnsi="Times New Roman" w:cs="Times New Roman"/>
          <w:sz w:val="24"/>
          <w:szCs w:val="24"/>
        </w:rPr>
      </w:pPr>
    </w:p>
    <w:p w14:paraId="3D590390">
      <w:pPr>
        <w:spacing w:line="276" w:lineRule="auto"/>
        <w:jc w:val="both"/>
        <w:rPr>
          <w:rFonts w:ascii="Times New Roman" w:hAnsi="Times New Roman" w:cs="Times New Roman"/>
          <w:sz w:val="24"/>
          <w:szCs w:val="24"/>
        </w:rPr>
      </w:pPr>
    </w:p>
    <w:p w14:paraId="2FE69328">
      <w:pPr>
        <w:spacing w:line="276" w:lineRule="auto"/>
        <w:jc w:val="both"/>
        <w:rPr>
          <w:rFonts w:ascii="Times New Roman" w:hAnsi="Times New Roman" w:cs="Times New Roman"/>
          <w:sz w:val="24"/>
          <w:szCs w:val="24"/>
        </w:rPr>
      </w:pPr>
    </w:p>
    <w:p w14:paraId="3BE2673E">
      <w:pPr>
        <w:spacing w:line="276" w:lineRule="auto"/>
        <w:jc w:val="both"/>
        <w:rPr>
          <w:rFonts w:ascii="Times New Roman" w:hAnsi="Times New Roman" w:cs="Times New Roman"/>
          <w:sz w:val="24"/>
          <w:szCs w:val="24"/>
        </w:rPr>
      </w:pPr>
    </w:p>
    <w:p w14:paraId="3EAABBB3">
      <w:pPr>
        <w:spacing w:line="276" w:lineRule="auto"/>
        <w:jc w:val="both"/>
        <w:rPr>
          <w:rFonts w:ascii="Times New Roman" w:hAnsi="Times New Roman" w:cs="Times New Roman"/>
          <w:sz w:val="24"/>
          <w:szCs w:val="24"/>
        </w:rPr>
      </w:pPr>
    </w:p>
    <w:p w14:paraId="2146E4CE">
      <w:pPr>
        <w:spacing w:line="276" w:lineRule="auto"/>
        <w:jc w:val="both"/>
        <w:rPr>
          <w:rFonts w:ascii="Times New Roman" w:hAnsi="Times New Roman" w:cs="Times New Roman"/>
          <w:sz w:val="24"/>
          <w:szCs w:val="24"/>
        </w:rPr>
      </w:pPr>
    </w:p>
    <w:p w14:paraId="07CBF7C0">
      <w:pPr>
        <w:spacing w:line="276" w:lineRule="auto"/>
        <w:jc w:val="both"/>
        <w:rPr>
          <w:rFonts w:ascii="Times New Roman" w:hAnsi="Times New Roman" w:cs="Times New Roman"/>
          <w:sz w:val="24"/>
          <w:szCs w:val="24"/>
        </w:rPr>
      </w:pPr>
    </w:p>
    <w:p w14:paraId="20235528">
      <w:pPr>
        <w:spacing w:line="276" w:lineRule="auto"/>
        <w:jc w:val="both"/>
        <w:rPr>
          <w:rFonts w:ascii="Times New Roman" w:hAnsi="Times New Roman" w:cs="Times New Roman"/>
          <w:sz w:val="24"/>
          <w:szCs w:val="24"/>
        </w:rPr>
      </w:pPr>
    </w:p>
    <w:p w14:paraId="75F02C4E">
      <w:pPr>
        <w:spacing w:line="276" w:lineRule="auto"/>
        <w:jc w:val="both"/>
        <w:rPr>
          <w:rFonts w:ascii="Times New Roman" w:hAnsi="Times New Roman" w:cs="Times New Roman"/>
          <w:sz w:val="24"/>
          <w:szCs w:val="24"/>
        </w:rPr>
      </w:pPr>
    </w:p>
    <w:p w14:paraId="5C22720D">
      <w:pPr>
        <w:spacing w:line="276" w:lineRule="auto"/>
        <w:jc w:val="both"/>
        <w:rPr>
          <w:rFonts w:ascii="Times New Roman" w:hAnsi="Times New Roman" w:cs="Times New Roman"/>
          <w:sz w:val="24"/>
          <w:szCs w:val="24"/>
        </w:rPr>
      </w:pPr>
    </w:p>
    <w:p w14:paraId="7508A398">
      <w:pPr>
        <w:spacing w:line="276" w:lineRule="auto"/>
        <w:jc w:val="both"/>
        <w:rPr>
          <w:rFonts w:ascii="Times New Roman" w:hAnsi="Times New Roman" w:cs="Times New Roman"/>
          <w:sz w:val="24"/>
          <w:szCs w:val="24"/>
        </w:rPr>
      </w:pPr>
    </w:p>
    <w:p w14:paraId="25D9BD06">
      <w:pPr>
        <w:spacing w:line="276" w:lineRule="auto"/>
        <w:jc w:val="both"/>
        <w:rPr>
          <w:rFonts w:ascii="Times New Roman" w:hAnsi="Times New Roman" w:cs="Times New Roman"/>
          <w:sz w:val="24"/>
          <w:szCs w:val="24"/>
        </w:rPr>
      </w:pPr>
    </w:p>
    <w:p w14:paraId="71590109">
      <w:pPr>
        <w:spacing w:line="276" w:lineRule="auto"/>
        <w:jc w:val="both"/>
        <w:rPr>
          <w:rFonts w:ascii="Times New Roman" w:hAnsi="Times New Roman" w:cs="Times New Roman"/>
          <w:sz w:val="24"/>
          <w:szCs w:val="24"/>
        </w:rPr>
      </w:pPr>
    </w:p>
    <w:p w14:paraId="06000836">
      <w:pPr>
        <w:spacing w:line="276" w:lineRule="auto"/>
        <w:jc w:val="both"/>
        <w:rPr>
          <w:rFonts w:ascii="Times New Roman" w:hAnsi="Times New Roman" w:cs="Times New Roman"/>
          <w:sz w:val="24"/>
          <w:szCs w:val="24"/>
        </w:rPr>
      </w:pPr>
    </w:p>
    <w:p w14:paraId="3C8BC76F">
      <w:pPr>
        <w:spacing w:line="276" w:lineRule="auto"/>
        <w:jc w:val="both"/>
        <w:rPr>
          <w:rFonts w:ascii="Times New Roman" w:hAnsi="Times New Roman" w:cs="Times New Roman"/>
          <w:sz w:val="24"/>
          <w:szCs w:val="24"/>
        </w:rPr>
      </w:pPr>
    </w:p>
    <w:p w14:paraId="62548204">
      <w:pPr>
        <w:spacing w:line="276" w:lineRule="auto"/>
        <w:jc w:val="both"/>
        <w:rPr>
          <w:rFonts w:ascii="Times New Roman" w:hAnsi="Times New Roman" w:cs="Times New Roman"/>
          <w:sz w:val="24"/>
          <w:szCs w:val="24"/>
        </w:rPr>
      </w:pPr>
    </w:p>
    <w:p w14:paraId="1E5946FD">
      <w:pPr>
        <w:spacing w:line="276" w:lineRule="auto"/>
        <w:jc w:val="both"/>
        <w:rPr>
          <w:rFonts w:ascii="Times New Roman" w:hAnsi="Times New Roman" w:cs="Times New Roman"/>
          <w:sz w:val="24"/>
          <w:szCs w:val="24"/>
          <w:lang w:val="pt-BR"/>
        </w:rPr>
      </w:pPr>
    </w:p>
    <w:p w14:paraId="71742CCF">
      <w:pPr>
        <w:spacing w:line="276" w:lineRule="auto"/>
        <w:jc w:val="both"/>
        <w:rPr>
          <w:rFonts w:ascii="Times New Roman" w:hAnsi="Times New Roman" w:cs="Times New Roman"/>
          <w:sz w:val="24"/>
          <w:szCs w:val="24"/>
        </w:rPr>
      </w:pPr>
    </w:p>
    <w:p w14:paraId="10E7EE5F">
      <w:pPr>
        <w:spacing w:line="276" w:lineRule="auto"/>
        <w:jc w:val="both"/>
        <w:rPr>
          <w:rFonts w:ascii="Times New Roman" w:hAnsi="Times New Roman" w:cs="Times New Roman"/>
          <w:sz w:val="24"/>
          <w:szCs w:val="24"/>
        </w:rPr>
      </w:pPr>
    </w:p>
    <w:sectPr>
      <w:headerReference r:id="rId3" w:type="default"/>
      <w:footerReference r:id="rId4" w:type="default"/>
      <w:pgSz w:w="11910" w:h="16850"/>
      <w:pgMar w:top="2000" w:right="700" w:bottom="1100" w:left="1320" w:header="652" w:footer="91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CenturyGothic-Bold">
    <w:altName w:val="Segoe Print"/>
    <w:panose1 w:val="00000000000000000000"/>
    <w:charset w:val="00"/>
    <w:family w:val="auto"/>
    <w:pitch w:val="default"/>
    <w:sig w:usb0="00000000" w:usb1="00000000" w:usb2="00000000" w:usb3="00000000" w:csb0="00000000" w:csb1="00000000"/>
  </w:font>
  <w:font w:name="CenturyGothic">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CenturyGothic-Itali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tblInd w:w="0" w:type="dxa"/>
      <w:tblLayout w:type="fixed"/>
      <w:tblCellMar>
        <w:top w:w="15" w:type="dxa"/>
        <w:left w:w="15" w:type="dxa"/>
        <w:bottom w:w="15" w:type="dxa"/>
        <w:right w:w="15" w:type="dxa"/>
      </w:tblCellMar>
    </w:tblPr>
    <w:tblGrid>
      <w:gridCol w:w="4515"/>
      <w:gridCol w:w="4545"/>
    </w:tblGrid>
    <w:tr w14:paraId="06E341AB">
      <w:tblPrEx>
        <w:tblCellMar>
          <w:top w:w="15" w:type="dxa"/>
          <w:left w:w="15" w:type="dxa"/>
          <w:bottom w:w="15" w:type="dxa"/>
          <w:right w:w="15" w:type="dxa"/>
        </w:tblCellMar>
      </w:tblPrEx>
      <w:tc>
        <w:tcPr>
          <w:tcW w:w="4515" w:type="dxa"/>
          <w:tcBorders>
            <w:top w:val="nil"/>
            <w:left w:val="nil"/>
            <w:bottom w:val="nil"/>
            <w:right w:val="nil"/>
          </w:tcBorders>
        </w:tcPr>
        <w:p w14:paraId="70D52869">
          <w:pPr>
            <w:pStyle w:val="14"/>
            <w:rPr>
              <w:rFonts w:ascii="Times New Roman" w:hAnsi="Times New Roman" w:cs="Times New Roman"/>
              <w:b/>
              <w:sz w:val="20"/>
              <w:szCs w:val="20"/>
              <w:lang w:val="pt-BR"/>
            </w:rPr>
          </w:pPr>
          <w:bookmarkStart w:id="2" w:name="_Hlk160616479"/>
          <w:r>
            <w:rPr>
              <w:rFonts w:ascii="Times New Roman" w:hAnsi="Times New Roman" w:cs="Times New Roman"/>
              <w:b/>
              <w:sz w:val="20"/>
              <w:szCs w:val="20"/>
              <w:lang w:val="pt-BR"/>
            </w:rPr>
            <w:t>Endereço:</w:t>
          </w:r>
          <w:bookmarkEnd w:id="2"/>
        </w:p>
        <w:p w14:paraId="3C7C415A">
          <w:pPr>
            <w:pStyle w:val="14"/>
            <w:rPr>
              <w:rFonts w:ascii="Times New Roman" w:hAnsi="Times New Roman" w:cs="Times New Roman"/>
              <w:sz w:val="20"/>
              <w:szCs w:val="20"/>
              <w:lang w:val="pt-BR"/>
            </w:rPr>
          </w:pPr>
          <w:r>
            <w:rPr>
              <w:rFonts w:ascii="Times New Roman" w:hAnsi="Times New Roman" w:cs="Times New Roman"/>
              <w:sz w:val="20"/>
              <w:szCs w:val="20"/>
              <w:lang w:val="pt-BR"/>
            </w:rPr>
            <w:t>Rua dos Lírios, nº 363 Bairro Jardim Cuiabá</w:t>
          </w:r>
        </w:p>
        <w:p w14:paraId="05E3E141">
          <w:pPr>
            <w:pStyle w:val="14"/>
            <w:rPr>
              <w:rFonts w:ascii="Times New Roman" w:hAnsi="Times New Roman" w:cs="Times New Roman"/>
              <w:sz w:val="20"/>
              <w:szCs w:val="20"/>
              <w:lang w:val="pt-BR"/>
            </w:rPr>
          </w:pPr>
          <w:r>
            <w:rPr>
              <w:rFonts w:ascii="Times New Roman" w:hAnsi="Times New Roman" w:cs="Times New Roman"/>
              <w:sz w:val="20"/>
              <w:szCs w:val="20"/>
              <w:lang w:val="pt-BR"/>
            </w:rPr>
            <w:t>CEP 78.043-122 Cuiabá - MT</w:t>
          </w:r>
        </w:p>
        <w:p w14:paraId="12454000">
          <w:pPr>
            <w:pStyle w:val="14"/>
            <w:rPr>
              <w:rFonts w:ascii="Times New Roman" w:hAnsi="Times New Roman" w:cs="Times New Roman"/>
              <w:sz w:val="20"/>
              <w:szCs w:val="20"/>
              <w:lang w:val="pt-BR"/>
            </w:rPr>
          </w:pPr>
        </w:p>
        <w:p w14:paraId="05B4FB1F">
          <w:pPr>
            <w:pStyle w:val="14"/>
            <w:rPr>
              <w:rFonts w:ascii="Times New Roman" w:hAnsi="Times New Roman" w:cs="Times New Roman"/>
              <w:sz w:val="20"/>
              <w:szCs w:val="20"/>
              <w:lang w:val="pt-BR"/>
            </w:rPr>
          </w:pPr>
          <w:r>
            <w:rPr>
              <w:rFonts w:ascii="Times New Roman" w:hAnsi="Times New Roman" w:cs="Times New Roman"/>
              <w:b/>
              <w:sz w:val="20"/>
              <w:szCs w:val="20"/>
              <w:lang w:val="pt-BR"/>
            </w:rPr>
            <w:t>Telefone: Redes:</w:t>
          </w:r>
        </w:p>
        <w:p w14:paraId="0B1293CE">
          <w:pPr>
            <w:pStyle w:val="14"/>
            <w:rPr>
              <w:rFonts w:ascii="Times New Roman" w:hAnsi="Times New Roman" w:cs="Times New Roman"/>
              <w:sz w:val="20"/>
              <w:szCs w:val="20"/>
              <w:lang w:val="pt-BR"/>
            </w:rPr>
          </w:pPr>
          <w:r>
            <w:rPr>
              <w:rFonts w:ascii="Times New Roman" w:hAnsi="Times New Roman" w:cs="Times New Roman"/>
              <w:sz w:val="20"/>
              <w:szCs w:val="20"/>
              <w:lang w:val="pt-BR"/>
            </w:rPr>
            <w:t xml:space="preserve">(65) 3623-4075          </w:t>
          </w:r>
          <w:r>
            <w:fldChar w:fldCharType="begin"/>
          </w:r>
          <w:r>
            <w:instrText xml:space="preserve"> HYPERLINK "http://www.coren-mt.gov.br" </w:instrText>
          </w:r>
          <w:r>
            <w:fldChar w:fldCharType="separate"/>
          </w:r>
          <w:r>
            <w:rPr>
              <w:rStyle w:val="8"/>
              <w:rFonts w:ascii="Times New Roman" w:hAnsi="Times New Roman" w:cs="Times New Roman"/>
              <w:sz w:val="20"/>
              <w:szCs w:val="20"/>
              <w:lang w:val="pt-BR"/>
            </w:rPr>
            <w:t>www.coren-mt.gov.br</w:t>
          </w:r>
          <w:r>
            <w:rPr>
              <w:rStyle w:val="8"/>
              <w:rFonts w:ascii="Times New Roman" w:hAnsi="Times New Roman" w:cs="Times New Roman"/>
              <w:sz w:val="20"/>
              <w:szCs w:val="20"/>
              <w:lang w:val="pt-BR"/>
            </w:rPr>
            <w:fldChar w:fldCharType="end"/>
          </w:r>
          <w:r>
            <w:rPr>
              <w:rFonts w:ascii="Times New Roman" w:hAnsi="Times New Roman" w:cs="Times New Roman"/>
              <w:sz w:val="20"/>
              <w:szCs w:val="20"/>
              <w:lang w:val="pt-BR"/>
            </w:rPr>
            <w:t xml:space="preserve"> / @corenmt</w:t>
          </w:r>
        </w:p>
      </w:tc>
      <w:tc>
        <w:tcPr>
          <w:tcW w:w="4545" w:type="dxa"/>
          <w:tcBorders>
            <w:top w:val="nil"/>
            <w:left w:val="nil"/>
            <w:bottom w:val="nil"/>
            <w:right w:val="nil"/>
          </w:tcBorders>
        </w:tcPr>
        <w:p w14:paraId="62BCFA82">
          <w:pPr>
            <w:pStyle w:val="14"/>
            <w:rPr>
              <w:rFonts w:ascii="Times New Roman" w:hAnsi="Times New Roman" w:cs="Times New Roman"/>
              <w:b/>
              <w:sz w:val="20"/>
              <w:szCs w:val="20"/>
              <w:lang w:val="pt-BR"/>
            </w:rPr>
          </w:pPr>
          <w:r>
            <w:rPr>
              <w:rFonts w:ascii="Times New Roman" w:hAnsi="Times New Roman" w:cs="Times New Roman"/>
              <w:b/>
              <w:sz w:val="20"/>
              <w:szCs w:val="20"/>
              <w:lang w:val="pt-BR"/>
            </w:rPr>
            <w:drawing>
              <wp:inline distT="0" distB="0" distL="0" distR="0">
                <wp:extent cx="2028825" cy="781050"/>
                <wp:effectExtent l="0" t="0" r="9525" b="0"/>
                <wp:docPr id="179342854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28544"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28825" cy="781050"/>
                        </a:xfrm>
                        <a:prstGeom prst="rect">
                          <a:avLst/>
                        </a:prstGeom>
                        <a:noFill/>
                        <a:ln>
                          <a:noFill/>
                        </a:ln>
                      </pic:spPr>
                    </pic:pic>
                  </a:graphicData>
                </a:graphic>
              </wp:inline>
            </w:drawing>
          </w:r>
        </w:p>
      </w:tc>
    </w:tr>
  </w:tbl>
  <w:p w14:paraId="175D1545">
    <w:pPr>
      <w:pStyle w:val="14"/>
      <w:rPr>
        <w:rFonts w:ascii="Times New Roman" w:hAnsi="Times New Roman" w:cs="Times New Roman"/>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tblInd w:w="0" w:type="dxa"/>
      <w:tblLayout w:type="autofit"/>
      <w:tblCellMar>
        <w:top w:w="0" w:type="dxa"/>
        <w:left w:w="108" w:type="dxa"/>
        <w:bottom w:w="0" w:type="dxa"/>
        <w:right w:w="108" w:type="dxa"/>
      </w:tblCellMar>
    </w:tblPr>
    <w:tblGrid>
      <w:gridCol w:w="9210"/>
    </w:tblGrid>
    <w:tr w14:paraId="300266A9">
      <w:tblPrEx>
        <w:tblCellMar>
          <w:top w:w="0" w:type="dxa"/>
          <w:left w:w="108" w:type="dxa"/>
          <w:bottom w:w="0" w:type="dxa"/>
          <w:right w:w="108" w:type="dxa"/>
        </w:tblCellMar>
      </w:tblPrEx>
      <w:tc>
        <w:tcPr>
          <w:tcW w:w="9210" w:type="dxa"/>
        </w:tcPr>
        <w:p w14:paraId="7AC38FFD">
          <w:pPr>
            <w:pStyle w:val="1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Caixa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A534C">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rXqsfAgAAWgQAAA4AAABkcnMvZTJvRG9jLnhtbK1UwY7aMBC9V+o/&#10;WL6XAFURQoQVBVFVQt2V2Kpn4zgkku2xbENCv77PCWFX2x720Isz9ozf+L2ZyfKhNZpdlA812ZxP&#10;RmPOlJVU1PaU85/Pu09zzkIUthCarMr5VQX+sPr4Ydm4hZpSRbpQngHEhkXjcl7F6BZZFmSljAgj&#10;csrCWZI3ImLrT1nhRQN0o7PpeDzLGvKF8yRVCDjd9k5+Q/TvAaSyrKXakjwbZWOP6pUWEZRCVbvA&#10;V91ry1LJ+FiWQUWmcw6msVuRBPYxrdlqKRYnL1xVy9sTxHue8IaTEbVF0jvUVkTBzr7+C8rU0lOg&#10;Mo4kmawn0ikCFpPxG20OlXCq4wKpg7uLHv4frPxxefKsLnI+48wKg4JvRN0KVij2rNpIbJY0alxY&#10;IPTgEBzbr9Sic4bzgMNEvS29SV+QYvBD4etdYSAxmS7Np/P5GC4J37ABfvZy3fkQvykyLBk59yhh&#10;p6y47EPsQ4eQlM3Srta6K6O2rAGPz1/G3YW7B+DaIkci0T82WbE9tjdmRyquIOapb4/g5K5G8r0I&#10;8Ul49AMejImJj1hKTUhCN4uzivzvf52neJQJXs4a9FfOLcaJM/3donwAjIPhB+M4GPZsNoSGnWAS&#10;nexMXPBRD2bpyfzCGK1TDriElciU8ziYm9j3OMZQqvW6C0LDORH39uBkgk7iBbc+RwjY6ZpE6ZW4&#10;aYWW6ypzG4/U06/3XdTLL2H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C3616rHwIAAFoE&#10;AAAOAAAAAAAAAAEAIAAAAB8BAABkcnMvZTJvRG9jLnhtbFBLBQYAAAAABgAGAFkBAACwBQAAAAA=&#10;">
                    <v:fill on="f" focussize="0,0"/>
                    <v:stroke on="f" weight="0.5pt"/>
                    <v:imagedata o:title=""/>
                    <o:lock v:ext="edit" aspectratio="f"/>
                    <v:textbox inset="0mm,0mm,0mm,0mm" style="mso-fit-shape-to-text:t;">
                      <w:txbxContent>
                        <w:p w14:paraId="256A534C">
                          <w:pPr>
                            <w:pStyle w:val="13"/>
                          </w:pPr>
                        </w:p>
                      </w:txbxContent>
                    </v:textbox>
                  </v:shape>
                </w:pict>
              </mc:Fallback>
            </mc:AlternateContent>
          </w:r>
          <w:r>
            <w:rPr>
              <w:lang w:eastAsia="pt-BR"/>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1592580" cy="866775"/>
                <wp:effectExtent l="0" t="0" r="0" b="9525"/>
                <wp:wrapSquare wrapText="bothSides"/>
                <wp:docPr id="3" name="Imagem 7" descr="D3B5FEF2856CD294F4662F2B8D2AA897CB99_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descr="D3B5FEF2856CD294F4662F2B8D2AA897CB99_brasao.png"/>
                        <pic:cNvPicPr>
                          <a:picLocks noChangeAspect="1" noChangeArrowheads="1"/>
                        </pic:cNvPicPr>
                      </pic:nvPicPr>
                      <pic:blipFill>
                        <a:blip r:embed="rId1"/>
                        <a:srcRect/>
                        <a:stretch>
                          <a:fillRect/>
                        </a:stretch>
                      </pic:blipFill>
                      <pic:spPr>
                        <a:xfrm>
                          <a:off x="0" y="0"/>
                          <a:ext cx="1592580" cy="866775"/>
                        </a:xfrm>
                        <a:prstGeom prst="rect">
                          <a:avLst/>
                        </a:prstGeom>
                        <a:noFill/>
                        <a:ln w="9525">
                          <a:noFill/>
                          <a:miter lim="800000"/>
                          <a:headEnd/>
                          <a:tailEnd/>
                        </a:ln>
                      </pic:spPr>
                    </pic:pic>
                  </a:graphicData>
                </a:graphic>
              </wp:anchor>
            </w:drawing>
          </w:r>
        </w:p>
        <w:p w14:paraId="3A322000"/>
      </w:tc>
    </w:tr>
    <w:tr w14:paraId="7EE7E9C2">
      <w:tblPrEx>
        <w:tblCellMar>
          <w:top w:w="0" w:type="dxa"/>
          <w:left w:w="108" w:type="dxa"/>
          <w:bottom w:w="0" w:type="dxa"/>
          <w:right w:w="108" w:type="dxa"/>
        </w:tblCellMar>
      </w:tblPrEx>
      <w:trPr>
        <w:trHeight w:val="521" w:hRule="atLeast"/>
      </w:trPr>
      <w:tc>
        <w:tcPr>
          <w:tcW w:w="9210" w:type="dxa"/>
        </w:tcPr>
        <w:p w14:paraId="67291FE2">
          <w:pPr>
            <w:pStyle w:val="13"/>
            <w:jc w:val="center"/>
            <w:rPr>
              <w:rFonts w:ascii="Arial" w:hAnsi="Arial" w:cs="Arial"/>
              <w:b/>
              <w:sz w:val="24"/>
              <w:szCs w:val="24"/>
            </w:rPr>
          </w:pPr>
          <w:r>
            <w:rPr>
              <w:rFonts w:ascii="Arial" w:hAnsi="Arial" w:cs="Arial"/>
              <w:b/>
              <w:sz w:val="24"/>
              <w:szCs w:val="24"/>
            </w:rPr>
            <w:t>CONSELHO REGIONAL DE ENFERMAGEM DE MATO GROSSO</w:t>
          </w:r>
        </w:p>
        <w:p w14:paraId="2FB90DAD">
          <w:pPr>
            <w:pStyle w:val="13"/>
            <w:jc w:val="center"/>
            <w:rPr>
              <w:rFonts w:ascii="Arial" w:hAnsi="Arial" w:cs="Arial"/>
              <w:b/>
              <w:sz w:val="20"/>
              <w:szCs w:val="20"/>
            </w:rPr>
          </w:pPr>
          <w:r>
            <w:rPr>
              <w:rFonts w:ascii="Arial" w:hAnsi="Arial" w:cs="Arial"/>
              <w:b/>
              <w:sz w:val="20"/>
              <w:szCs w:val="20"/>
            </w:rPr>
            <w:t>Criado pela Lei Nº 5.905 de 12/07/1973</w:t>
          </w:r>
        </w:p>
        <w:p w14:paraId="694E60E4">
          <w:pPr>
            <w:pStyle w:val="13"/>
            <w:jc w:val="center"/>
          </w:pPr>
          <w:r>
            <w:rPr>
              <w:rFonts w:ascii="Arial" w:hAnsi="Arial" w:cs="Arial"/>
              <w:b/>
              <w:sz w:val="20"/>
              <w:szCs w:val="20"/>
            </w:rPr>
            <w:t>Instalado pela Portaria Cofen N.º 001/1975</w:t>
          </w:r>
        </w:p>
      </w:tc>
    </w:tr>
  </w:tbl>
  <w:p w14:paraId="21FFBD00">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C100D"/>
    <w:multiLevelType w:val="multilevel"/>
    <w:tmpl w:val="1D5C100D"/>
    <w:lvl w:ilvl="0" w:tentative="0">
      <w:start w:val="1"/>
      <w:numFmt w:val="decimal"/>
      <w:pStyle w:val="20"/>
      <w:lvlText w:val="%1."/>
      <w:lvlJc w:val="left"/>
      <w:pPr>
        <w:ind w:left="360" w:hanging="360"/>
      </w:pPr>
      <w:rPr>
        <w:b/>
      </w:rPr>
    </w:lvl>
    <w:lvl w:ilvl="1" w:tentative="0">
      <w:start w:val="1"/>
      <w:numFmt w:val="decimal"/>
      <w:pStyle w:val="23"/>
      <w:lvlText w:val="%1.%2."/>
      <w:lvlJc w:val="left"/>
      <w:pPr>
        <w:ind w:left="999" w:hanging="432"/>
      </w:pPr>
      <w:rPr>
        <w:b w:val="0"/>
        <w:i w:val="0"/>
        <w:strike w:val="0"/>
        <w:color w:val="auto"/>
        <w:sz w:val="20"/>
        <w:szCs w:val="20"/>
        <w:u w:val="none"/>
      </w:rPr>
    </w:lvl>
    <w:lvl w:ilvl="2" w:tentative="0">
      <w:start w:val="1"/>
      <w:numFmt w:val="decimal"/>
      <w:pStyle w:val="27"/>
      <w:lvlText w:val="%1.%2.%3."/>
      <w:lvlJc w:val="left"/>
      <w:pPr>
        <w:ind w:left="1781" w:hanging="504"/>
      </w:pPr>
      <w:rPr>
        <w:rFonts w:hint="default" w:ascii="Arial" w:hAnsi="Arial"/>
        <w:b w:val="0"/>
        <w:i w:val="0"/>
        <w:strike w:val="0"/>
        <w:color w:val="auto"/>
        <w:sz w:val="20"/>
        <w:szCs w:val="20"/>
      </w:rPr>
    </w:lvl>
    <w:lvl w:ilvl="3" w:tentative="0">
      <w:start w:val="1"/>
      <w:numFmt w:val="decimal"/>
      <w:pStyle w:val="30"/>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6284A97B"/>
    <w:multiLevelType w:val="singleLevel"/>
    <w:tmpl w:val="6284A97B"/>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cumentProtection w:enforcement="0"/>
  <w:defaultTabStop w:val="720"/>
  <w:hyphenationZone w:val="425"/>
  <w:drawingGridHorizontalSpacing w:val="110"/>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4"/>
  </w:compat>
  <w:rsids>
    <w:rsidRoot w:val="00B90147"/>
    <w:rsid w:val="00034ADC"/>
    <w:rsid w:val="00180F7F"/>
    <w:rsid w:val="0023673A"/>
    <w:rsid w:val="0029560E"/>
    <w:rsid w:val="002F5EDC"/>
    <w:rsid w:val="003A28C7"/>
    <w:rsid w:val="003E2942"/>
    <w:rsid w:val="0041231B"/>
    <w:rsid w:val="00547911"/>
    <w:rsid w:val="00587E47"/>
    <w:rsid w:val="006018BC"/>
    <w:rsid w:val="0087753A"/>
    <w:rsid w:val="00886035"/>
    <w:rsid w:val="00930315"/>
    <w:rsid w:val="00965B36"/>
    <w:rsid w:val="00A7793D"/>
    <w:rsid w:val="00AD4F65"/>
    <w:rsid w:val="00B82CB5"/>
    <w:rsid w:val="00B90147"/>
    <w:rsid w:val="00C817B0"/>
    <w:rsid w:val="00CC497F"/>
    <w:rsid w:val="00CD24C0"/>
    <w:rsid w:val="00DE516E"/>
    <w:rsid w:val="00E61C22"/>
    <w:rsid w:val="00FF5DDE"/>
    <w:rsid w:val="04936ECE"/>
    <w:rsid w:val="04E92E1E"/>
    <w:rsid w:val="06B430F6"/>
    <w:rsid w:val="0C1046AE"/>
    <w:rsid w:val="0D331F18"/>
    <w:rsid w:val="10A31B89"/>
    <w:rsid w:val="11BD3382"/>
    <w:rsid w:val="149924F7"/>
    <w:rsid w:val="15ED6F84"/>
    <w:rsid w:val="172D48E7"/>
    <w:rsid w:val="17814E1C"/>
    <w:rsid w:val="188C65AE"/>
    <w:rsid w:val="1F4472C1"/>
    <w:rsid w:val="1FA11974"/>
    <w:rsid w:val="20F70028"/>
    <w:rsid w:val="21CE6B3A"/>
    <w:rsid w:val="222327D7"/>
    <w:rsid w:val="24182163"/>
    <w:rsid w:val="241940FF"/>
    <w:rsid w:val="24955C14"/>
    <w:rsid w:val="2CE97170"/>
    <w:rsid w:val="2D6B7119"/>
    <w:rsid w:val="302C29AA"/>
    <w:rsid w:val="305B4C7A"/>
    <w:rsid w:val="358C42FA"/>
    <w:rsid w:val="35C9034A"/>
    <w:rsid w:val="36A87BC6"/>
    <w:rsid w:val="3C1F279A"/>
    <w:rsid w:val="3E1A616F"/>
    <w:rsid w:val="4042770E"/>
    <w:rsid w:val="41222A65"/>
    <w:rsid w:val="44E725BB"/>
    <w:rsid w:val="46D911F0"/>
    <w:rsid w:val="49460182"/>
    <w:rsid w:val="4D360C30"/>
    <w:rsid w:val="4E852C7E"/>
    <w:rsid w:val="52077FA0"/>
    <w:rsid w:val="52C45BA4"/>
    <w:rsid w:val="54780FE2"/>
    <w:rsid w:val="56F053EB"/>
    <w:rsid w:val="5701202D"/>
    <w:rsid w:val="57A55EA4"/>
    <w:rsid w:val="57B317F1"/>
    <w:rsid w:val="5D956E98"/>
    <w:rsid w:val="63DF4869"/>
    <w:rsid w:val="67BC46B8"/>
    <w:rsid w:val="6AB778B5"/>
    <w:rsid w:val="6EFF612B"/>
    <w:rsid w:val="7B7A6109"/>
    <w:rsid w:val="7D906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Segoe UI" w:hAnsi="Segoe UI" w:eastAsia="Segoe UI" w:cs="Segoe UI"/>
      <w:sz w:val="22"/>
      <w:szCs w:val="22"/>
      <w:lang w:val="pt-PT" w:eastAsia="en-US" w:bidi="ar-SA"/>
    </w:rPr>
  </w:style>
  <w:style w:type="paragraph" w:styleId="2">
    <w:name w:val="heading 1"/>
    <w:basedOn w:val="1"/>
    <w:next w:val="1"/>
    <w:qFormat/>
    <w:uiPriority w:val="1"/>
    <w:pPr>
      <w:spacing w:before="211"/>
      <w:jc w:val="center"/>
      <w:outlineLvl w:val="0"/>
    </w:pPr>
    <w:rPr>
      <w:rFonts w:ascii="Calibri" w:hAnsi="Calibri" w:eastAsia="Calibri" w:cs="Calibri"/>
      <w:b/>
      <w:bCs/>
      <w:sz w:val="24"/>
      <w:szCs w:val="24"/>
    </w:rPr>
  </w:style>
  <w:style w:type="paragraph" w:styleId="3">
    <w:name w:val="heading 2"/>
    <w:basedOn w:val="1"/>
    <w:qFormat/>
    <w:uiPriority w:val="1"/>
    <w:pPr>
      <w:spacing w:before="1"/>
      <w:ind w:left="382"/>
      <w:outlineLvl w:val="1"/>
    </w:pPr>
    <w:rPr>
      <w:rFonts w:ascii="Calibri" w:hAnsi="Calibri" w:eastAsia="Calibri" w:cs="Calibri"/>
      <w:b/>
      <w:bCs/>
      <w:sz w:val="24"/>
      <w:szCs w:val="24"/>
    </w:rPr>
  </w:style>
  <w:style w:type="paragraph" w:styleId="4">
    <w:name w:val="heading 3"/>
    <w:basedOn w:val="1"/>
    <w:qFormat/>
    <w:uiPriority w:val="1"/>
    <w:pPr>
      <w:ind w:left="382"/>
      <w:outlineLvl w:val="2"/>
    </w:pPr>
    <w:rPr>
      <w:b/>
      <w:bCs/>
    </w:rPr>
  </w:style>
  <w:style w:type="character" w:default="1" w:styleId="5">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annotation reference"/>
    <w:basedOn w:val="5"/>
    <w:unhideWhenUsed/>
    <w:qFormat/>
    <w:uiPriority w:val="0"/>
    <w:rPr>
      <w:sz w:val="16"/>
      <w:szCs w:val="16"/>
    </w:rPr>
  </w:style>
  <w:style w:type="character" w:styleId="8">
    <w:name w:val="Hyperlink"/>
    <w:qFormat/>
    <w:uiPriority w:val="0"/>
    <w:rPr>
      <w:color w:val="000080"/>
      <w:u w:val="single"/>
    </w:rPr>
  </w:style>
  <w:style w:type="paragraph" w:styleId="9">
    <w:name w:val="Body Text"/>
    <w:basedOn w:val="1"/>
    <w:qFormat/>
    <w:uiPriority w:val="1"/>
  </w:style>
  <w:style w:type="paragraph" w:styleId="10">
    <w:name w:val="annotation text"/>
    <w:basedOn w:val="1"/>
    <w:unhideWhenUsed/>
    <w:qFormat/>
    <w:uiPriority w:val="99"/>
    <w:rPr>
      <w:sz w:val="20"/>
      <w:szCs w:val="20"/>
    </w:rPr>
  </w:style>
  <w:style w:type="paragraph" w:styleId="11">
    <w:name w:val="Title"/>
    <w:basedOn w:val="1"/>
    <w:next w:val="1"/>
    <w:qFormat/>
    <w:uiPriority w:val="10"/>
    <w:pPr>
      <w:contextualSpacing/>
    </w:pPr>
    <w:rPr>
      <w:rFonts w:asciiTheme="majorHAnsi" w:hAnsiTheme="majorHAnsi" w:eastAsiaTheme="majorEastAsia" w:cstheme="majorBidi"/>
      <w:spacing w:val="-10"/>
      <w:kern w:val="28"/>
      <w:sz w:val="56"/>
      <w:szCs w:val="56"/>
    </w:rPr>
  </w:style>
  <w:style w:type="paragraph" w:styleId="12">
    <w:name w:val="Normal (Web)"/>
    <w:basedOn w:val="1"/>
    <w:qFormat/>
    <w:uiPriority w:val="99"/>
    <w:pPr>
      <w:spacing w:before="100" w:beforeAutospacing="1" w:after="100" w:afterAutospacing="1"/>
    </w:pPr>
  </w:style>
  <w:style w:type="paragraph" w:styleId="13">
    <w:name w:val="header"/>
    <w:basedOn w:val="1"/>
    <w:qFormat/>
    <w:uiPriority w:val="0"/>
    <w:pPr>
      <w:tabs>
        <w:tab w:val="center" w:pos="4252"/>
        <w:tab w:val="right" w:pos="8504"/>
      </w:tabs>
    </w:pPr>
  </w:style>
  <w:style w:type="paragraph" w:styleId="14">
    <w:name w:val="footer"/>
    <w:basedOn w:val="1"/>
    <w:unhideWhenUsed/>
    <w:qFormat/>
    <w:uiPriority w:val="99"/>
    <w:pPr>
      <w:tabs>
        <w:tab w:val="center" w:pos="4252"/>
        <w:tab w:val="right" w:pos="8504"/>
      </w:tabs>
    </w:pPr>
    <w:rPr>
      <w:rFonts w:ascii="Calibri" w:hAnsi="Calibri" w:eastAsia="Calibri"/>
    </w:rPr>
  </w:style>
  <w:style w:type="paragraph" w:styleId="15">
    <w:name w:val="toc 1"/>
    <w:basedOn w:val="1"/>
    <w:next w:val="1"/>
    <w:unhideWhenUsed/>
    <w:qFormat/>
    <w:uiPriority w:val="39"/>
    <w:pPr>
      <w:spacing w:after="100"/>
    </w:pPr>
  </w:style>
  <w:style w:type="table" w:styleId="16">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382"/>
      <w:jc w:val="both"/>
    </w:pPr>
  </w:style>
  <w:style w:type="paragraph" w:customStyle="1" w:styleId="19">
    <w:name w:val="Table Paragraph"/>
    <w:basedOn w:val="1"/>
    <w:qFormat/>
    <w:uiPriority w:val="1"/>
    <w:rPr>
      <w:rFonts w:ascii="Calibri" w:hAnsi="Calibri" w:eastAsia="Calibri" w:cs="Calibri"/>
    </w:rPr>
  </w:style>
  <w:style w:type="paragraph" w:customStyle="1" w:styleId="20">
    <w:name w:val="Nivel 01"/>
    <w:basedOn w:val="2"/>
    <w:next w:val="1"/>
    <w:qFormat/>
    <w:uiPriority w:val="0"/>
    <w:pPr>
      <w:numPr>
        <w:ilvl w:val="0"/>
        <w:numId w:val="1"/>
      </w:numPr>
      <w:tabs>
        <w:tab w:val="left" w:pos="567"/>
      </w:tabs>
      <w:spacing w:before="240" w:after="120" w:line="276" w:lineRule="auto"/>
      <w:ind w:left="0" w:firstLine="0"/>
      <w:jc w:val="both"/>
    </w:pPr>
    <w:rPr>
      <w:rFonts w:ascii="Arial" w:hAnsi="Arial" w:cs="Arial"/>
      <w:sz w:val="20"/>
      <w:szCs w:val="20"/>
    </w:rPr>
  </w:style>
  <w:style w:type="paragraph" w:customStyle="1" w:styleId="21">
    <w:name w:val="Nível 1-Sem Num Preto"/>
    <w:basedOn w:val="22"/>
    <w:qFormat/>
    <w:uiPriority w:val="0"/>
    <w:pPr>
      <w:tabs>
        <w:tab w:val="left" w:pos="567"/>
      </w:tabs>
    </w:pPr>
    <w:rPr>
      <w:color w:val="auto"/>
      <w:lang w:eastAsia="zh-CN" w:bidi="hi-IN"/>
    </w:rPr>
  </w:style>
  <w:style w:type="paragraph" w:customStyle="1" w:styleId="22">
    <w:name w:val="Nível 1-Sem Num"/>
    <w:basedOn w:val="20"/>
    <w:qFormat/>
    <w:uiPriority w:val="0"/>
    <w:pPr>
      <w:numPr>
        <w:numId w:val="0"/>
      </w:numPr>
      <w:outlineLvl w:val="1"/>
    </w:pPr>
    <w:rPr>
      <w:color w:val="FF0000"/>
    </w:rPr>
  </w:style>
  <w:style w:type="paragraph" w:customStyle="1" w:styleId="23">
    <w:name w:val="Nivel 2"/>
    <w:basedOn w:val="1"/>
    <w:qFormat/>
    <w:uiPriority w:val="0"/>
    <w:pPr>
      <w:numPr>
        <w:ilvl w:val="1"/>
        <w:numId w:val="1"/>
      </w:numPr>
      <w:spacing w:before="120" w:after="120" w:line="276" w:lineRule="auto"/>
      <w:ind w:left="0" w:firstLine="0"/>
      <w:jc w:val="both"/>
    </w:pPr>
    <w:rPr>
      <w:rFonts w:ascii="Arial" w:hAnsi="Arial" w:eastAsia="Arial" w:cs="Arial"/>
      <w:color w:val="000000"/>
      <w:sz w:val="20"/>
      <w:szCs w:val="20"/>
    </w:rPr>
  </w:style>
  <w:style w:type="character" w:customStyle="1" w:styleId="24">
    <w:name w:val="normaltextrun"/>
    <w:basedOn w:val="5"/>
    <w:qFormat/>
    <w:uiPriority w:val="0"/>
  </w:style>
  <w:style w:type="character" w:customStyle="1" w:styleId="25">
    <w:name w:val="findhit"/>
    <w:basedOn w:val="5"/>
    <w:qFormat/>
    <w:uiPriority w:val="0"/>
  </w:style>
  <w:style w:type="paragraph" w:customStyle="1" w:styleId="26">
    <w:name w:val="Nível 2 -Red"/>
    <w:basedOn w:val="23"/>
    <w:qFormat/>
    <w:uiPriority w:val="0"/>
    <w:rPr>
      <w:i/>
      <w:iCs/>
      <w:color w:val="FF0000"/>
    </w:rPr>
  </w:style>
  <w:style w:type="paragraph" w:customStyle="1" w:styleId="27">
    <w:name w:val="Nivel 3"/>
    <w:basedOn w:val="23"/>
    <w:qFormat/>
    <w:uiPriority w:val="0"/>
    <w:pPr>
      <w:numPr>
        <w:ilvl w:val="2"/>
      </w:numPr>
      <w:ind w:left="284" w:firstLine="0"/>
    </w:pPr>
  </w:style>
  <w:style w:type="paragraph" w:customStyle="1" w:styleId="28">
    <w:name w:val="Nível 3-R"/>
    <w:basedOn w:val="27"/>
    <w:qFormat/>
    <w:uiPriority w:val="0"/>
    <w:rPr>
      <w:i/>
      <w:iCs/>
      <w:color w:val="FF0000"/>
    </w:rPr>
  </w:style>
  <w:style w:type="paragraph" w:customStyle="1" w:styleId="29">
    <w:name w:val="Nível 4-R"/>
    <w:basedOn w:val="30"/>
    <w:qFormat/>
    <w:uiPriority w:val="0"/>
    <w:rPr>
      <w:i/>
      <w:iCs/>
      <w:color w:val="FF0000"/>
    </w:rPr>
  </w:style>
  <w:style w:type="paragraph" w:customStyle="1" w:styleId="30">
    <w:name w:val="Nivel 4"/>
    <w:basedOn w:val="27"/>
    <w:qFormat/>
    <w:uiPriority w:val="0"/>
    <w:pPr>
      <w:numPr>
        <w:ilvl w:val="3"/>
      </w:numPr>
      <w:ind w:left="567" w:firstLine="0"/>
    </w:pPr>
    <w:rPr>
      <w:color w:val="auto"/>
    </w:rPr>
  </w:style>
  <w:style w:type="paragraph" w:customStyle="1" w:styleId="31">
    <w:name w:val="Cabeçalho do Sumário1"/>
    <w:basedOn w:val="2"/>
    <w:next w:val="1"/>
    <w:unhideWhenUsed/>
    <w:qFormat/>
    <w:uiPriority w:val="39"/>
    <w:pPr>
      <w:spacing w:line="259" w:lineRule="auto"/>
      <w:outlineLvl w:val="9"/>
    </w:pPr>
  </w:style>
  <w:style w:type="paragraph" w:customStyle="1" w:styleId="32">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33">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5453</Words>
  <Characters>29447</Characters>
  <Lines>245</Lines>
  <Paragraphs>69</Paragraphs>
  <TotalTime>169</TotalTime>
  <ScaleCrop>false</ScaleCrop>
  <LinksUpToDate>false</LinksUpToDate>
  <CharactersWithSpaces>34831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2024-01-29T16:05:00Z</dcterms:created>
  <dc:creator>Paulo Sergio Goncalves Pereira</dc:creator>
  <cp:lastModifiedBy>Elemarcia.Rezer</cp:lastModifiedBy>
  <cp:lastPrinted>2024-07-19T15:49:00Z</cp:lastPrinted>
  <dcterms:modified xsi:type="dcterms:W3CDTF">2024-07-19T18:36:56Z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para Microsoft 365</vt:lpwstr>
  </property>
  <property fmtid="{D5CDD505-2E9C-101B-9397-08002B2CF9AE}" pid="4" name="LastSaved">
    <vt:filetime>2024-01-29T00:00:00Z</vt:filetime>
  </property>
  <property fmtid="{D5CDD505-2E9C-101B-9397-08002B2CF9AE}" pid="5" name="Producer">
    <vt:lpwstr>Microsoft® Word para Microsoft 365</vt:lpwstr>
  </property>
  <property fmtid="{D5CDD505-2E9C-101B-9397-08002B2CF9AE}" pid="6" name="KSOProductBuildVer">
    <vt:lpwstr>1046-12.2.0.17153</vt:lpwstr>
  </property>
  <property fmtid="{D5CDD505-2E9C-101B-9397-08002B2CF9AE}" pid="7" name="ICV">
    <vt:lpwstr>18F9866065734463AAAF42CD5249961C_13</vt:lpwstr>
  </property>
</Properties>
</file>