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rFonts w:hint="default"/>
          <w:sz w:val="24"/>
          <w:lang w:val="pt-BR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hint="default" w:ascii="Times New Roman" w:hAnsi="Times New Roman" w:cs="Times New Roman"/>
          <w:b/>
          <w:bCs/>
          <w:sz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lang w:val="pt-BR"/>
        </w:rPr>
        <w:t>ANEXO IV</w:t>
      </w:r>
    </w:p>
    <w:p>
      <w:pPr>
        <w:pStyle w:val="17"/>
        <w:tabs>
          <w:tab w:val="left" w:pos="1328"/>
        </w:tabs>
        <w:spacing w:before="1"/>
        <w:ind w:right="424" w:firstLine="660" w:firstLineChars="275"/>
        <w:jc w:val="center"/>
        <w:rPr>
          <w:rFonts w:hint="default" w:ascii="Times New Roman" w:hAnsi="Times New Roman" w:cs="Times New Roman"/>
          <w:b/>
          <w:bCs/>
          <w:sz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lang w:val="pt-BR"/>
        </w:rPr>
        <w:t>(TIMBRE DA EMPRESA)</w:t>
      </w:r>
    </w:p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sz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MODELO DE PROPOSTA DE PREÇO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PROCESSO Nº.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08/2024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</w:rPr>
        <w:t>PREGÃO</w:t>
      </w:r>
      <w:r>
        <w:rPr>
          <w:rFonts w:hint="default"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ELETRÔNICO</w:t>
      </w:r>
      <w:r>
        <w:rPr>
          <w:rFonts w:hint="default"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</w:rPr>
        <w:t>Nº</w:t>
      </w:r>
      <w:r>
        <w:rPr>
          <w:rFonts w:hint="default"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lang w:val="pt-BR"/>
        </w:rPr>
        <w:t>90003/2024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EMPRESA: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DATA: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Objeto: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C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en-US" w:eastAsia="zh-CN"/>
        </w:rPr>
        <w:t>ontratação de prestação de serviços/materiais gráficos, alimentação (Coffe break, petiti, almoço, água mineral), locação de equipamentos, profissionais (mestre de cerimônia, fotografo, operador de som, arranjo de flores) e transmissão ao Vivo.  A contratação visa à realização da 11ª Semana de Enfermagem do Estado de Mato Grosso, que será realizado no período de 15,16,17 de maio de 2024, na cidade de Cuiabá/MT.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Apresentamos PROPOSTA DE PREÇOS de acordo com as especificações, condições e prazos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estabelecidos no Edital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nº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pt-BR" w:eastAsia="zh-CN" w:bidi="ar"/>
        </w:rPr>
        <w:t>90003/2024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Coren/M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dos quais nos comprometemos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 cumprir integralmente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4850" w:type="pct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22"/>
        <w:gridCol w:w="1736"/>
        <w:gridCol w:w="3315"/>
        <w:gridCol w:w="1358"/>
        <w:gridCol w:w="833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4" w:hRule="atLeast"/>
        </w:trPr>
        <w:tc>
          <w:tcPr>
            <w:tcW w:w="422" w:type="pct"/>
            <w:shd w:val="clear" w:color="000000" w:fill="A5A5A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ns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Produto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000000" w:fill="A5A5A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Marca</w:t>
            </w:r>
          </w:p>
        </w:tc>
        <w:tc>
          <w:tcPr>
            <w:tcW w:w="428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A5A5A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Valor Unit. R$</w:t>
            </w:r>
          </w:p>
        </w:tc>
        <w:tc>
          <w:tcPr>
            <w:tcW w:w="428" w:type="pct"/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Valor Unit.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7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OU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5321" w:type="pct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1"/>
        <w:gridCol w:w="1445"/>
        <w:gridCol w:w="3348"/>
        <w:gridCol w:w="986"/>
        <w:gridCol w:w="823"/>
        <w:gridCol w:w="1153"/>
        <w:gridCol w:w="986"/>
        <w:gridCol w:w="97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GRUPO 01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Diarias/Qtd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Data/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VL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VL Total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Coffee </w:t>
            </w:r>
            <w:r>
              <w:rPr>
                <w:sz w:val="20"/>
                <w:szCs w:val="20"/>
              </w:rPr>
              <w:t>break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(contendo no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minimo) 04 tipos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salgados,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7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tipos assados e 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fritos,</w:t>
            </w:r>
            <w:r>
              <w:rPr>
                <w:sz w:val="20"/>
                <w:szCs w:val="20"/>
                <w:lang w:val="pt-BR"/>
              </w:rPr>
              <w:t xml:space="preserve"> sala de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 xml:space="preserve">frutas frescas, </w:t>
            </w:r>
            <w:r>
              <w:rPr>
                <w:sz w:val="20"/>
                <w:szCs w:val="20"/>
              </w:rPr>
              <w:t>02 tipos de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refrigerantes, 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tipos de suco,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água.</w:t>
            </w:r>
          </w:p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Vasilhames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utensílios para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servir (de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porcelana, vidro ou 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inox)</w:t>
            </w:r>
          </w:p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Duas mesas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buffet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toalhas</w:t>
            </w:r>
          </w:p>
          <w:p>
            <w:pPr>
              <w:pStyle w:val="17"/>
              <w:numPr>
                <w:ilvl w:val="1"/>
                <w:numId w:val="2"/>
              </w:numPr>
              <w:tabs>
                <w:tab w:val="left" w:pos="477"/>
              </w:tabs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Copos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guardanapos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descartáveis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quantidade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suficiente</w:t>
            </w:r>
          </w:p>
          <w:p>
            <w:pPr>
              <w:pStyle w:val="17"/>
              <w:numPr>
                <w:ilvl w:val="1"/>
                <w:numId w:val="2"/>
              </w:numPr>
              <w:tabs>
                <w:tab w:val="left" w:pos="107"/>
                <w:tab w:val="left" w:pos="398"/>
              </w:tabs>
              <w:ind w:left="0" w:firstLine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Serviço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reposição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pessoa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hd w:val="clear" w:color="auto" w:fill="FFFF00"/>
              <w:tabs>
                <w:tab w:val="left" w:pos="142"/>
              </w:tabs>
              <w:ind w:firstLine="95"/>
              <w:jc w:val="center"/>
              <w:rPr>
                <w:spacing w:val="39"/>
                <w:sz w:val="20"/>
                <w:szCs w:val="20"/>
              </w:rPr>
            </w:pPr>
            <w:r>
              <w:rPr>
                <w:sz w:val="20"/>
                <w:szCs w:val="20"/>
              </w:rPr>
              <w:t>15/05</w:t>
            </w:r>
            <w:r>
              <w:rPr>
                <w:sz w:val="20"/>
                <w:szCs w:val="20"/>
                <w:lang w:val="en-US"/>
              </w:rPr>
              <w:t>/24</w:t>
            </w:r>
            <w:r>
              <w:rPr>
                <w:spacing w:val="37"/>
                <w:sz w:val="20"/>
                <w:szCs w:val="20"/>
              </w:rPr>
              <w:t xml:space="preserve"> </w:t>
            </w:r>
          </w:p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39"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</w:rPr>
              <w:t>350 pessoas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break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Coffee </w:t>
            </w:r>
            <w:r>
              <w:rPr>
                <w:sz w:val="20"/>
                <w:szCs w:val="20"/>
              </w:rPr>
              <w:t>break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(contendo no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minimo) 04 tipos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salgados,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7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tipos assados e 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fritos, </w:t>
            </w:r>
            <w:r>
              <w:rPr>
                <w:sz w:val="20"/>
                <w:szCs w:val="20"/>
                <w:lang w:val="pt-BR"/>
              </w:rPr>
              <w:t xml:space="preserve">sala de frutas frescas, </w:t>
            </w:r>
            <w:r>
              <w:rPr>
                <w:sz w:val="20"/>
                <w:szCs w:val="20"/>
              </w:rPr>
              <w:t>02 tipos de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refrigerantes, 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tipos de suco,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água.</w:t>
            </w:r>
          </w:p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Vasilhames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utensílios para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servir (de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porcelana, vidro ou 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inox)</w:t>
            </w:r>
          </w:p>
          <w:p>
            <w:pPr>
              <w:pStyle w:val="17"/>
              <w:numPr>
                <w:ilvl w:val="0"/>
                <w:numId w:val="2"/>
              </w:numPr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Duas mesas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buffet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toalhas</w:t>
            </w:r>
          </w:p>
          <w:p>
            <w:pPr>
              <w:pStyle w:val="17"/>
              <w:numPr>
                <w:ilvl w:val="1"/>
                <w:numId w:val="2"/>
              </w:numPr>
              <w:tabs>
                <w:tab w:val="left" w:pos="477"/>
              </w:tabs>
              <w:ind w:left="132" w:firstLin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Copos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guardanapos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descartáveis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quantidade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suficiente</w:t>
            </w:r>
          </w:p>
          <w:p>
            <w:pPr>
              <w:pStyle w:val="17"/>
              <w:numPr>
                <w:ilvl w:val="1"/>
                <w:numId w:val="2"/>
              </w:numPr>
              <w:tabs>
                <w:tab w:val="left" w:pos="107"/>
                <w:tab w:val="left" w:pos="398"/>
              </w:tabs>
              <w:ind w:left="0" w:firstLine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Serviço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reposição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pessoa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hd w:val="clear" w:color="auto" w:fill="FFFF00"/>
              <w:tabs>
                <w:tab w:val="left" w:pos="142"/>
              </w:tabs>
              <w:ind w:firstLine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16/05/24</w:t>
            </w:r>
          </w:p>
          <w:p>
            <w:pPr>
              <w:pStyle w:val="17"/>
              <w:tabs>
                <w:tab w:val="left" w:pos="142"/>
              </w:tabs>
              <w:ind w:firstLine="9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</w:rPr>
              <w:t>50 pessoas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08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de petit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four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tabs>
                <w:tab w:val="left" w:pos="142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de petit four para 20 pessoas (por dia) durante os três dias  de evento, para sala de reunião, contendo: salgados assados, croissants e folhados diversos, três tipos de frutas frescas. Bebidas: café com     e sem açúcar; água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0"/>
              </w:tabs>
              <w:ind w:hanging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pessoa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dias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hd w:val="clear" w:color="auto" w:fill="FFFF0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15/05/24</w:t>
            </w:r>
          </w:p>
          <w:p>
            <w:pPr>
              <w:pStyle w:val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shd w:val="clear" w:color="auto" w:fill="FFFF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16/05/24</w:t>
            </w:r>
          </w:p>
          <w:p>
            <w:pPr>
              <w:pStyle w:val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shd w:val="clear" w:color="auto" w:fill="FFFF0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17/05/24</w:t>
            </w:r>
          </w:p>
          <w:p>
            <w:pPr>
              <w:pStyle w:val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>total 60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8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Almoço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Almoço para 40 pessoas durante os  3 dias de evento, contendo: 2 tipos de arroz, 2 tipos de carnes, 2 tipos de legumes, 2 tipos de salada, 2  tipos de massas, 2 tipos de suco natural, 2 tipos de refrigerante, </w:t>
            </w:r>
            <w:r>
              <w:rPr>
                <w:b/>
                <w:bCs/>
                <w:sz w:val="20"/>
                <w:szCs w:val="20"/>
              </w:rPr>
              <w:t>incluso, o fornecimento de talheres, pratos e copos</w:t>
            </w:r>
            <w:r>
              <w:rPr>
                <w:sz w:val="20"/>
                <w:szCs w:val="20"/>
              </w:rPr>
              <w:t xml:space="preserve">. Serviço de </w:t>
            </w:r>
            <w:r>
              <w:rPr>
                <w:b/>
                <w:bCs/>
                <w:sz w:val="20"/>
                <w:szCs w:val="20"/>
              </w:rPr>
              <w:t xml:space="preserve">garçom </w:t>
            </w:r>
            <w:r>
              <w:rPr>
                <w:sz w:val="20"/>
                <w:szCs w:val="20"/>
              </w:rPr>
              <w:t>para preparo do buffet e servir os participantes da refeição.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0"/>
              </w:tabs>
              <w:ind w:hanging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pessoa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dias, 40 almoços cada dia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hd w:val="clear" w:color="auto" w:fill="FFFF00"/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15/05/24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shd w:val="clear" w:color="auto" w:fill="FFFF00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16/05/24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17/05/24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 xml:space="preserve"> pessoas)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Total: (120)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5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Água Mineral</w:t>
            </w:r>
            <w:r>
              <w:rPr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Garrafão de 20 litr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 de água para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bebedouros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0"/>
              </w:tabs>
              <w:ind w:hanging="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Garrafões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7"/>
              <w:tabs>
                <w:tab w:val="left" w:pos="142"/>
              </w:tabs>
              <w:ind w:firstLine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-851"/>
              </w:tabs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Água em garrafa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 em garrafa (500 ml) para servir aos palestrantes e apresentadores de trabalhos científicos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0"/>
              </w:tabs>
              <w:ind w:hanging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ind w:firstLine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dias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/>
              </w:rPr>
              <w:t>15/05/2024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(30)</w:t>
            </w:r>
          </w:p>
          <w:p>
            <w:pPr>
              <w:pStyle w:val="17"/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/>
              </w:rPr>
              <w:t>16/05/2024</w:t>
            </w:r>
            <w:r>
              <w:rPr>
                <w:sz w:val="20"/>
                <w:szCs w:val="20"/>
                <w:shd w:val="clea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(30)</w:t>
            </w:r>
          </w:p>
          <w:p>
            <w:pPr>
              <w:pStyle w:val="17"/>
              <w:tabs>
                <w:tab w:val="left" w:pos="142"/>
              </w:tabs>
              <w:ind w:firstLin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/>
              </w:rPr>
              <w:t>17/05/2024</w:t>
            </w:r>
            <w:r>
              <w:rPr>
                <w:sz w:val="20"/>
                <w:szCs w:val="20"/>
                <w:shd w:val="clea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(30)</w:t>
            </w:r>
          </w:p>
          <w:p>
            <w:pPr>
              <w:pStyle w:val="17"/>
              <w:tabs>
                <w:tab w:val="left" w:pos="142"/>
              </w:tabs>
              <w:ind w:firstLine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Total: 90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  <w:jc w:val="center"/>
        </w:trPr>
        <w:tc>
          <w:tcPr>
            <w:tcW w:w="45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Valor Total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R$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VALOR TOTAL DA PROPOSTA e POR EXTENSO: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R$________________________________________________________________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VALIDADE DA PROPOSTA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(mínimo 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6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 (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sessenta) </w:t>
      </w: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dias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Declaramos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que nos preços cotados e que vigorarão no contrato (Nota 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empenho ou outro instrumento equivalente) incluem todos os custos diretos e indiretos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necessários à entrega dos bens, tais gastos da empresa com o produto, frete, carregamento,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descarregamento e demais atividades correlatas necessárias para a perfeita execução 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objeto solicitado inclusive os referentes às despesas trabalhistas e previdenciárias, aos impostos, taxas, pedágios, emolumentos e quaisquer outras despesas e encargos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(independentemente da nomenclatura utilizada pelos governos), constituindo, a qualquer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título, a única e completa remuneração pela adequada e perfeita prestação e entrega do (s)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bem (ns),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Declaramos conhecer e concordar plenamente com as cláusulas e condições 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Edital n. 90003/2024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 seus anexos, apresentamos nossa proposta de preços para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fornecimento do objeto do certame conforme valores e descrição.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Declaramos que entregaremos os bens comprovadamente novos e sem uso, uma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vez que não serão aceitos materiais ou peças recondicionados, reutilizados ou reformados.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Caso sejamos a proposta vencedora e transcorridos todos os trâmites legais desta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licitação, comprometemo-nos a assinar o Contrato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nstrumento equivalente, retirar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 nota de empenho no prazo determinado no documento de convocação e, para esse fim,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fornecemos os seguintes dados: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Razão Social:____________________________________________________________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CNPJ:_____________________ I.E. ____________________ I.M. 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Endereço eletrônico (e-mail):_______________________________________________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Tel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fixo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Celular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CEP:__________________________________________________________________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Cidade: __________________________ UF: __________ Banco: 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Agência: _________________________C/C: 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Dados do Representante Legal da Empresa para assinatura do Contrato: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Nome:_________________________________________________________________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Endereço:______________________________________________________________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CEP:_________________ Cidade: ________________________ UF:______________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CPF:_________________________________________________________________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Cargo/Função:__________________________________________________________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Carteira de identificação nº: _____________________Expedido por:______________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Naturalidade:__________________________________________________________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Nacionalidade:_________________________________________________________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__________________________________________________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Assinatura</w:t>
      </w:r>
    </w:p>
    <w:sectPr>
      <w:headerReference r:id="rId5" w:type="default"/>
      <w:footerReference r:id="rId6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05"/>
      <w:gridCol w:w="46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4605" w:type="dxa"/>
        </w:tcPr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CEP 78.032-010  Cuiabá - MT</w:t>
          </w:r>
        </w:p>
        <w:p>
          <w:pPr>
            <w:pStyle w:val="13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Tel: 65 3623 4075           www.coren-mt.gov.br</w:t>
          </w:r>
        </w:p>
      </w:tc>
      <w:tc>
        <w:tcPr>
          <w:tcW w:w="4605" w:type="dxa"/>
        </w:tcPr>
        <w:p>
          <w:pPr>
            <w:pStyle w:val="13"/>
            <w:tabs>
              <w:tab w:val="left" w:pos="3295"/>
            </w:tabs>
            <w:ind w:right="1094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pt-BR"/>
            </w:rPr>
            <w:drawing>
              <wp:inline distT="0" distB="0" distL="0" distR="0">
                <wp:extent cx="1194435" cy="459740"/>
                <wp:effectExtent l="0" t="0" r="5664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487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36231F"/>
    <w:multiLevelType w:val="multilevel"/>
    <w:tmpl w:val="4B36231F"/>
    <w:lvl w:ilvl="0" w:tentative="0">
      <w:start w:val="0"/>
      <w:numFmt w:val="bullet"/>
      <w:lvlText w:val="-"/>
      <w:lvlJc w:val="left"/>
      <w:pPr>
        <w:ind w:left="227" w:hanging="9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 w:tentative="0">
      <w:start w:val="0"/>
      <w:numFmt w:val="bullet"/>
      <w:lvlText w:val="-"/>
      <w:lvlJc w:val="left"/>
      <w:pPr>
        <w:ind w:left="181" w:hanging="9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" w:hanging="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6" w:hanging="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5" w:hanging="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33" w:hanging="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" w:hanging="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0" w:hanging="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9" w:hanging="94"/>
      </w:pPr>
      <w:rPr>
        <w:rFonts w:hint="default"/>
        <w:lang w:val="pt-PT" w:eastAsia="en-US" w:bidi="ar-SA"/>
      </w:rPr>
    </w:lvl>
  </w:abstractNum>
  <w:abstractNum w:abstractNumId="2">
    <w:nsid w:val="7B759178"/>
    <w:multiLevelType w:val="singleLevel"/>
    <w:tmpl w:val="7B759178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6ECE"/>
    <w:rsid w:val="067B53AB"/>
    <w:rsid w:val="09061C7D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382"/>
      <w:outlineLvl w:val="3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eastAsia="en-US"/>
    </w:rPr>
  </w:style>
  <w:style w:type="table" w:styleId="1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82"/>
      <w:jc w:val="both"/>
    </w:pPr>
    <w:rPr>
      <w:rFonts w:ascii="Segoe UI" w:hAnsi="Segoe UI" w:eastAsia="Segoe UI" w:cs="Segoe UI"/>
      <w:lang w:val="pt-PT" w:eastAsia="en-US" w:bidi="ar-SA"/>
    </w:r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  <w:style w:type="paragraph" w:customStyle="1" w:styleId="18">
    <w:name w:val="Nivel 01"/>
    <w:basedOn w:val="2"/>
    <w:next w:val="1"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">
    <w:name w:val="Nível 1-Sem Num Preto"/>
    <w:basedOn w:val="20"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qFormat/>
    <w:uiPriority w:val="0"/>
    <w:rPr>
      <w:i/>
      <w:iCs/>
      <w:color w:val="FF0000"/>
    </w:rPr>
  </w:style>
  <w:style w:type="paragraph" w:customStyle="1" w:styleId="25">
    <w:name w:val="Nivel 3"/>
    <w:basedOn w:val="1"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qFormat/>
    <w:uiPriority w:val="0"/>
    <w:rPr>
      <w:i/>
      <w:iCs/>
      <w:color w:val="FF0000"/>
    </w:rPr>
  </w:style>
  <w:style w:type="paragraph" w:customStyle="1" w:styleId="28">
    <w:name w:val="Nivel 4"/>
    <w:basedOn w:val="25"/>
    <w:qFormat/>
    <w:uiPriority w:val="0"/>
    <w:pPr>
      <w:numPr>
        <w:ilvl w:val="3"/>
      </w:numPr>
      <w:ind w:left="567" w:firstLine="0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14</TotalTime>
  <ScaleCrop>false</ScaleCrop>
  <LinksUpToDate>false</LinksUpToDate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Elemarcia.Rezer</cp:lastModifiedBy>
  <cp:lastPrinted>2024-02-05T15:27:00Z</cp:lastPrinted>
  <dcterms:modified xsi:type="dcterms:W3CDTF">2024-04-01T15:02:53Z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1046-12.2.0.16703</vt:lpwstr>
  </property>
  <property fmtid="{D5CDD505-2E9C-101B-9397-08002B2CF9AE}" pid="7" name="ICV">
    <vt:lpwstr>40E95073A19E41D0B3F62F778E71B743_13</vt:lpwstr>
  </property>
</Properties>
</file>