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rFonts w:hint="default"/>
          <w:sz w:val="24"/>
          <w:lang w:val="pt-BR"/>
        </w:rPr>
      </w:pPr>
    </w:p>
    <w:p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hint="default" w:ascii="Times New Roman" w:hAnsi="Times New Roman" w:cs="Times New Roman"/>
          <w:b/>
          <w:bCs/>
          <w:sz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lang w:val="pt-BR"/>
        </w:rPr>
        <w:t>ANEXO V</w:t>
      </w:r>
    </w:p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MODELO DE PROPOSTA DE PREÇO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PROCESSO Nº.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04/2024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</w:rPr>
        <w:t>PREGÃO</w:t>
      </w:r>
      <w:r>
        <w:rPr>
          <w:rFonts w:hint="default"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>ELETRÔNICO</w:t>
      </w:r>
      <w:r>
        <w:rPr>
          <w:rFonts w:hint="default"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>Nº</w:t>
      </w:r>
      <w:r>
        <w:rPr>
          <w:rFonts w:hint="default" w:ascii="Times New Roman" w:hAnsi="Times New Roman" w:cs="Times New Roman"/>
          <w:b/>
          <w:bCs/>
          <w:spacing w:val="-9"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lang w:val="pt-BR"/>
        </w:rPr>
        <w:t>90002/2024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EMPRESA: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DATA: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Objeto: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Contratação de empresa para prestação de serviços de captura, roteamento, transmissão, processamento, compensação e liquidação financeira das transações realizadas por meio de cartões de crédito e débito, à vista e parcelado, de recebíveis das anuidades, multas e demais taxas devidas pelos profissionais e empresas registradas no Coren-M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com o fornecimento de Solução tecnológica para a realização das transações financeiras e de terminais de pagamento para captura de transações, em regime de comodato, pelo período de 60 (sessenta) meses, conforme a descrição e condições do Edital e seus anexos.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Apresentamos PROPOSTA DE PREÇOS de acordo com as especificações, condições e prazos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estabelecidos no Edital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nº 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pt-BR" w:eastAsia="zh-CN" w:bidi="ar"/>
        </w:rPr>
        <w:t>90002/2024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Coren/M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dos quais nos comprometemos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 cumprir integralmente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14"/>
        <w:tblpPr w:leftFromText="180" w:rightFromText="180" w:vertAnchor="text" w:horzAnchor="page" w:tblpX="1292" w:tblpY="2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387"/>
        <w:gridCol w:w="1400"/>
        <w:gridCol w:w="884"/>
        <w:gridCol w:w="916"/>
        <w:gridCol w:w="1250"/>
        <w:gridCol w:w="118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7" w:type="dxa"/>
            <w:gridSpan w:val="8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Grupo ùnico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7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Objeto Resumido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Prazo Contratual</w:t>
            </w:r>
          </w:p>
        </w:tc>
        <w:tc>
          <w:tcPr>
            <w:tcW w:w="125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Coluna A</w:t>
            </w:r>
          </w:p>
        </w:tc>
        <w:tc>
          <w:tcPr>
            <w:tcW w:w="11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Coluna B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Coluna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Item</w:t>
            </w:r>
          </w:p>
        </w:tc>
        <w:tc>
          <w:tcPr>
            <w:tcW w:w="238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Descrição resumida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CATSERV</w:t>
            </w:r>
          </w:p>
        </w:tc>
        <w:tc>
          <w:tcPr>
            <w:tcW w:w="8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Unid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Qtd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Meses</w:t>
            </w:r>
          </w:p>
        </w:tc>
        <w:tc>
          <w:tcPr>
            <w:tcW w:w="125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Quantidade estimada de arrecadação/maq. (5 anos)</w:t>
            </w:r>
          </w:p>
        </w:tc>
        <w:tc>
          <w:tcPr>
            <w:tcW w:w="118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Taxa de Administração Máxima Aceitável (Taxa de Desconto)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pt-BR"/>
              </w:rPr>
              <w:t>Valor estimado a ser pago (valor do desconto)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b/>
                <w:bCs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7" w:type="dxa"/>
            <w:vAlign w:val="top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both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DÉBITO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, POR UM PERÍODO DE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60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) MESES. 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21300</w:t>
            </w:r>
          </w:p>
        </w:tc>
        <w:tc>
          <w:tcPr>
            <w:tcW w:w="884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Taxa Administrativa (%)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.000.000,00</w:t>
            </w:r>
          </w:p>
        </w:tc>
        <w:tc>
          <w:tcPr>
            <w:tcW w:w="1184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%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(Coluna B x Coluna 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b/>
                <w:bCs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7" w:type="dxa"/>
            <w:vAlign w:val="top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both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CRÉDITO A VISTA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, POR UM PERÍODO DE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60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) MESES. 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21300</w:t>
            </w:r>
          </w:p>
        </w:tc>
        <w:tc>
          <w:tcPr>
            <w:tcW w:w="884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Taxa Administrativa (%)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.000.000,00</w:t>
            </w:r>
          </w:p>
        </w:tc>
        <w:tc>
          <w:tcPr>
            <w:tcW w:w="1184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%</w:t>
            </w:r>
          </w:p>
        </w:tc>
        <w:tc>
          <w:tcPr>
            <w:tcW w:w="1400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(Coluna B x Coluna 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b/>
                <w:bCs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7" w:type="dxa"/>
            <w:vAlign w:val="top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both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CRÉDITO PARCELADO DE 2 A 6 VEZES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, POR UM PERÍODO DE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60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) MESES.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21300</w:t>
            </w:r>
          </w:p>
        </w:tc>
        <w:tc>
          <w:tcPr>
            <w:tcW w:w="884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Taxa Administrativa (%)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84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%</w:t>
            </w:r>
          </w:p>
        </w:tc>
        <w:tc>
          <w:tcPr>
            <w:tcW w:w="1400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(Coluna B x Coluna 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b/>
                <w:bCs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7" w:type="dxa"/>
            <w:vAlign w:val="top"/>
          </w:tcPr>
          <w:p>
            <w:pPr>
              <w:spacing w:before="120" w:after="288" w:afterLines="120" w:line="312" w:lineRule="auto"/>
              <w:ind w:left="0" w:leftChars="0" w:right="0" w:rightChars="0"/>
              <w:jc w:val="both"/>
              <w:rPr>
                <w:rFonts w:hint="default" w:ascii="Times New Roman" w:hAnsi="Times New Roman" w:eastAsia="Segoe UI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CRÉDITO PARCELADO DE 7 A 12 VEZES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POR UM PERÍODO DE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60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MESES. </w:t>
            </w: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21300</w:t>
            </w:r>
          </w:p>
        </w:tc>
        <w:tc>
          <w:tcPr>
            <w:tcW w:w="884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Taxa Administrativa (%)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.000.000,00</w:t>
            </w:r>
          </w:p>
        </w:tc>
        <w:tc>
          <w:tcPr>
            <w:tcW w:w="1184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%</w:t>
            </w:r>
          </w:p>
        </w:tc>
        <w:tc>
          <w:tcPr>
            <w:tcW w:w="1400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(Coluna B x Coluna 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b/>
                <w:bCs/>
                <w:color w:val="000000" w:themeColor="text1"/>
                <w:sz w:val="20"/>
                <w:szCs w:val="20"/>
                <w:lang w:val="pt-B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EQUIPAMENTOS EM COMODATO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09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UNIDADES), TERMINAL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MÓVEL (MAQUINETAS E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INSUMOS), INCLUSO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SERVIÇO DE INSTALAÇÃO, TEF/ PIN PAD POS E CONCILIAÇÃO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AUTOMÁTICA, ALÉM DA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DISPONIBILIDADE DA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PLATAFORMA DIGITAL DE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PAGAMENTO ON LINE (ECOMMERCE), COM TAXAS DE ADMINISTRAÇÃO IDÊNTICAS ÀS PRATICADAS NAS MÁQUINAS DE CARTÃO. </w:t>
            </w:r>
          </w:p>
          <w:p>
            <w:pPr>
              <w:spacing w:before="120" w:after="288" w:afterLines="120" w:line="312" w:lineRule="auto"/>
              <w:ind w:left="0" w:leftChars="0" w:right="0" w:rightChars="0"/>
              <w:jc w:val="both"/>
              <w:rPr>
                <w:rFonts w:hint="default" w:ascii="Times New Roman" w:hAnsi="Times New Roman" w:eastAsia="Segoe UI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21300</w:t>
            </w:r>
          </w:p>
        </w:tc>
        <w:tc>
          <w:tcPr>
            <w:tcW w:w="884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DV/Mês</w:t>
            </w:r>
          </w:p>
        </w:tc>
        <w:tc>
          <w:tcPr>
            <w:tcW w:w="91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Times New Roman" w:hAnsi="Times New Roman" w:eastAsia="Segoe UI" w:cs="Times New Roman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t-BR" w:eastAsia="en-US" w:bidi="ar-SA"/>
              </w:rPr>
              <w:t>09</w:t>
            </w:r>
          </w:p>
        </w:tc>
        <w:tc>
          <w:tcPr>
            <w:tcW w:w="1184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SEM CUSTO</w:t>
            </w:r>
          </w:p>
        </w:tc>
        <w:tc>
          <w:tcPr>
            <w:tcW w:w="1400" w:type="dxa"/>
            <w:vAlign w:val="top"/>
          </w:tcPr>
          <w:p>
            <w:pPr>
              <w:ind w:left="0" w:leftChars="0" w:right="0" w:rightChars="0"/>
              <w:rPr>
                <w:rFonts w:hint="default" w:ascii="Times New Roman" w:hAnsi="Times New Roman" w:eastAsia="Segoe UI" w:cs="Times New Roman"/>
                <w:sz w:val="20"/>
                <w:szCs w:val="20"/>
                <w:vertAlign w:val="baseline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pt-BR"/>
              </w:rPr>
              <w:t>SEM CUSTO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VALOR TOTAL DA PROPOSTA e POR EXTENSO: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R$________________________________________________________________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VALIDADE DA PROPOSTA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(mínimo 90 (noventa) dias)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Declaramos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que nos preços cotados e que vigorarão no contrato (Nota 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empenho ou outro instrumento equivalente) incluem todos os custos diretos e indiretos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necessários à entrega dos bens, tais gastos da empresa com o produto, frete, carregamento,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descarregamento e demais atividades correlatas necessárias para a perfeita execução 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objeto solicitado inclusive os referentes às despesas trabalhistas e previdenciárias, aos impostos, taxas, pedágios, emolumentos e quaisquer outras despesas e encargos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(independentemente da nomenclatura utilizada pelos governos), constituindo, a qualquer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título, a única e completa remuneração pela adequada e perfeita prestação e entrega do (s)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bem (ns), de modo que nenhuma outra remuneração será devida, a qualquer título, descartada qualquer hipótese de responsabilidade solidária pelo pagamento de toda e qualquer despesa, direta ou indiretamente relacionada com a prestação entrega dos bens.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Declaramos conhecer e concordar plenamente com as cláusulas e condições 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Edital n. 9002/2024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 seus anexos, apresentamos nossa proposta de preços para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fornecimento do objeto do certame conforme valores e descrição.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Declaramos que entregaremos os bens comprovadamente novos e sem uso, uma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vez que não serão aceitos materiais ou peças recondicionados, reutilizados ou reformados.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Caso sejamos a proposta vencedora e transcorridos todos os trâmites legais desta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licitação, comprometemo-nos a assinar o Contrato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nstrumento equivalente, retirar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 nota de empenho no prazo determinado no documento de convocação e, para esse fim,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fornecemos os seguintes dados: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Razão Social:____________________________________________________________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CNPJ:_____________________ I.E. ____________________ I.M. 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Endereço eletrônico (e-mail):_______________________________________________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Tel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fixo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Celular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CEP:__________________________________________________________________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Cidade: __________________________ UF: __________ Banco: 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Agência: _________________________C/C: 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Dados do Representante Legal da Empresa para assinatura do Contrato: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Nome:_________________________________________________________________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Endereço:______________________________________________________________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CEP:_________________ Cidade: ________________________ UF:______________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CPF:_________________________________________________________________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Cargo/Função:__________________________________________________________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Carteira de identificação nº: _____________________Expedido por:______________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Naturalidade:__________________________________________________________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Nacionalidade:_________________________________________________________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Assinatura</w:t>
      </w:r>
    </w:p>
    <w:sectPr>
      <w:headerReference r:id="rId5" w:type="default"/>
      <w:footerReference r:id="rId6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05"/>
      <w:gridCol w:w="46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4605" w:type="dxa"/>
        </w:tcPr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Presidente Marques, nº 59 Bairro Goiabeiras</w:t>
          </w:r>
        </w:p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CEP 78.032-010  Cuiabá - MT</w:t>
          </w:r>
        </w:p>
        <w:p>
          <w:pPr>
            <w:pStyle w:val="13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Tel: 65 3623 4075           www.coren-mt.gov.br</w:t>
          </w:r>
        </w:p>
      </w:tc>
      <w:tc>
        <w:tcPr>
          <w:tcW w:w="4605" w:type="dxa"/>
        </w:tcPr>
        <w:p>
          <w:pPr>
            <w:pStyle w:val="13"/>
            <w:tabs>
              <w:tab w:val="left" w:pos="3295"/>
            </w:tabs>
            <w:ind w:right="1094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eastAsia="pt-BR"/>
            </w:rPr>
            <w:drawing>
              <wp:inline distT="0" distB="0" distL="0" distR="0">
                <wp:extent cx="1194435" cy="459740"/>
                <wp:effectExtent l="0" t="0" r="5664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487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10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B759178"/>
    <w:multiLevelType w:val="singleLevel"/>
    <w:tmpl w:val="7B759178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63DF4869"/>
    <w:rsid w:val="646130A5"/>
    <w:rsid w:val="6AB778B5"/>
    <w:rsid w:val="6EFF612B"/>
    <w:rsid w:val="7919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382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382"/>
      <w:outlineLvl w:val="3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qFormat/>
    <w:uiPriority w:val="1"/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10">
    <w:name w:val="annotation text"/>
    <w:basedOn w:val="1"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eastAsia="en-US"/>
    </w:rPr>
  </w:style>
  <w:style w:type="table" w:styleId="14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382"/>
      <w:jc w:val="both"/>
    </w:pPr>
    <w:rPr>
      <w:rFonts w:ascii="Segoe UI" w:hAnsi="Segoe UI" w:eastAsia="Segoe UI" w:cs="Segoe UI"/>
      <w:lang w:val="pt-PT" w:eastAsia="en-US" w:bidi="ar-SA"/>
    </w:r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  <w:style w:type="paragraph" w:customStyle="1" w:styleId="18">
    <w:name w:val="Nivel 01"/>
    <w:basedOn w:val="2"/>
    <w:next w:val="1"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9">
    <w:name w:val="Nível 1-Sem Num Preto"/>
    <w:basedOn w:val="20"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qFormat/>
    <w:uiPriority w:val="0"/>
  </w:style>
  <w:style w:type="character" w:customStyle="1" w:styleId="23">
    <w:name w:val="findhit"/>
    <w:basedOn w:val="5"/>
    <w:qFormat/>
    <w:uiPriority w:val="0"/>
  </w:style>
  <w:style w:type="paragraph" w:customStyle="1" w:styleId="24">
    <w:name w:val="Nível 2 -Red"/>
    <w:basedOn w:val="21"/>
    <w:qFormat/>
    <w:uiPriority w:val="0"/>
    <w:rPr>
      <w:i/>
      <w:iCs/>
      <w:color w:val="FF0000"/>
    </w:rPr>
  </w:style>
  <w:style w:type="paragraph" w:customStyle="1" w:styleId="25">
    <w:name w:val="Nivel 3"/>
    <w:basedOn w:val="1"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qFormat/>
    <w:uiPriority w:val="0"/>
    <w:rPr>
      <w:i/>
      <w:iCs/>
      <w:color w:val="FF0000"/>
    </w:rPr>
  </w:style>
  <w:style w:type="paragraph" w:customStyle="1" w:styleId="28">
    <w:name w:val="Nivel 4"/>
    <w:basedOn w:val="25"/>
    <w:qFormat/>
    <w:uiPriority w:val="0"/>
    <w:pPr>
      <w:numPr>
        <w:ilvl w:val="3"/>
      </w:numPr>
      <w:ind w:left="567" w:firstLine="0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2024-01-29T16:05:00Z</dcterms:created>
  <dc:creator>Paulo Sergio Goncalves Pereira</dc:creator>
  <cp:lastModifiedBy>Elemarcia Rezer</cp:lastModifiedBy>
  <cp:lastPrinted>2024-02-05T15:27:00Z</cp:lastPrinted>
  <dcterms:modified xsi:type="dcterms:W3CDTF">2024-02-28T15:42:39Z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1046-12.2.0.13489</vt:lpwstr>
  </property>
  <property fmtid="{D5CDD505-2E9C-101B-9397-08002B2CF9AE}" pid="7" name="ICV">
    <vt:lpwstr>40E95073A19E41D0B3F62F778E71B743_13</vt:lpwstr>
  </property>
</Properties>
</file>