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100" w:right="180" w:firstLine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399730" cy="67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00" w:right="18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00" w:right="18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PREMIAÇÃO DE TRABALHOS </w:t>
      </w:r>
    </w:p>
    <w:p w:rsidR="00000000" w:rsidDel="00000000" w:rsidP="00000000" w:rsidRDefault="00000000" w:rsidRPr="00000000" w14:paraId="00000004">
      <w:pPr>
        <w:spacing w:after="0" w:line="240" w:lineRule="auto"/>
        <w:ind w:left="100" w:right="18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XII SEMANA DE ENFERMAGEM - Coren MT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EDITAL DE PREMIAÇÃO DE TRABALHOS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CONSELHO REGIONAL DE ENFERMAGEM DE MATO GROSSO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COREN-MT</w:t>
      </w:r>
      <w:r w:rsidDel="00000000" w:rsidR="00000000" w:rsidRPr="00000000">
        <w:rPr>
          <w:rtl w:val="0"/>
        </w:rPr>
        <w:t xml:space="preserve">, no uso de suas atribuições estabelecidas pela Lei nº 5.905, de 12 de julho de 1973, que dispõe sobre a criação dos Conselhos Federal e Regionais de Enfermagem e dá outras providências, inscrito no Cadastro Nacional da Pessoa Jurídica - CNPJ sob o número 08.336.841/0001-86, sediado à Rua dos Lírios, 363, Bairro Jardim Cuiabá, Cuiabá, MT, CEP 78.043-122, neste ato representado pela presidente, Drª. Bruna Karoline de Almeida Santiago, portadora da carteira de identidade profissional COREN/MT nº. 442.453-ENF e inscrita no CPF sob nº 044088621-00 com respaldo nas Legislações vigentes.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a necessidade de valorização e reconhecimento dos melhores trabalhos científicos apresentados na XII Semana de Enfermagem do Conselho Regional de Enfermagem de Mato Grosso, 2025;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Torna público o presente edital que disciplina a concessão da premiação do Conselho Regional de Enfermagem aos três melhores trabalhos apresentados na XII  Semana de Enfermagem do Coren-MT, conforme estabelecido nas disposições deste edital e seus anexos. 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DISPOSIÇÕES PRELIMINARES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1.1 Os critérios para a concessão da premiação aos três melhores trabalhos apresentados na XII  Semana de Enfermagem do Coren-MT serão regidos nos termos deste edital.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1.2 Este edital </w:t>
      </w:r>
      <w:r w:rsidDel="00000000" w:rsidR="00000000" w:rsidRPr="00000000">
        <w:rPr>
          <w:color w:val="000000"/>
          <w:rtl w:val="0"/>
        </w:rPr>
        <w:t xml:space="preserve">destina-se exclusivamente aos participantes com submissão de trabalho como resumo expandido na modalidade de Comunicação Coordenada na </w:t>
      </w:r>
      <w:r w:rsidDel="00000000" w:rsidR="00000000" w:rsidRPr="00000000">
        <w:rPr>
          <w:rtl w:val="0"/>
        </w:rPr>
        <w:t xml:space="preserve">XII </w:t>
      </w:r>
      <w:r w:rsidDel="00000000" w:rsidR="00000000" w:rsidRPr="00000000">
        <w:rPr>
          <w:color w:val="000000"/>
          <w:rtl w:val="0"/>
        </w:rPr>
        <w:t xml:space="preserve">Semana de Enfermagem Coren-MT.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 DO OBJETIVO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2.1 A premiação tem como objetivo principal: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2.1.1 Homenagear os três melhores trabalhos científicos inscritos na modalidade resumo expandido na XII Semana de Enfermagem Coren-MT.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 DO PRÊMIO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3.1 </w:t>
      </w:r>
      <w:r w:rsidDel="00000000" w:rsidR="00000000" w:rsidRPr="00000000">
        <w:rPr>
          <w:color w:val="000000"/>
          <w:rtl w:val="0"/>
        </w:rPr>
        <w:t xml:space="preserve">O Prêmio consistirá na entrega de placa de menção honrosa aos 3 (três) melhores trabalhos da </w:t>
      </w:r>
      <w:r w:rsidDel="00000000" w:rsidR="00000000" w:rsidRPr="00000000">
        <w:rPr>
          <w:rtl w:val="0"/>
        </w:rPr>
        <w:t xml:space="preserve">XII </w:t>
      </w:r>
      <w:r w:rsidDel="00000000" w:rsidR="00000000" w:rsidRPr="00000000">
        <w:rPr>
          <w:color w:val="000000"/>
          <w:rtl w:val="0"/>
        </w:rPr>
        <w:t xml:space="preserve">Semana de Enfermagem Coren-MT.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  <w:t xml:space="preserve">3.1.2.1 </w:t>
      </w:r>
      <w:r w:rsidDel="00000000" w:rsidR="00000000" w:rsidRPr="00000000">
        <w:rPr>
          <w:color w:val="000000"/>
          <w:rtl w:val="0"/>
        </w:rPr>
        <w:t xml:space="preserve">O autor, ou autores, dos 3 (três) trabalhos premiados farão jus a uma placa com a menção concedid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pelo Coren-MT.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 DAS INSCRIÇÕES AO PRÊMIO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4.1 As inscrições deverão ser efetuadas no site no período de 05 a 16 de maio de 2025, conforme as normas para inscrição de trabalhos.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4.2 Os participantes que desejarem concorrer à premiação deverão assinalar “sim” no FORMULÁRIO DE INSCRIÇÃO DE TRABALHOS CIENTÍFICOS.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 DA AVALIAÇÃO DOS TRABALHOS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5.1 O</w:t>
      </w:r>
      <w:r w:rsidDel="00000000" w:rsidR="00000000" w:rsidRPr="00000000">
        <w:rPr>
          <w:color w:val="000000"/>
          <w:rtl w:val="0"/>
        </w:rPr>
        <w:t xml:space="preserve">s trabalhos serão avaliados previamente pela Comissão Científica do evento, para que se verifique sua adequação às normas gerais de inscrição de trabalhos aprovados para o evento.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5.2 </w:t>
      </w:r>
      <w:r w:rsidDel="00000000" w:rsidR="00000000" w:rsidRPr="00000000">
        <w:rPr>
          <w:color w:val="000000"/>
          <w:rtl w:val="0"/>
        </w:rPr>
        <w:t xml:space="preserve">Não serão avaliadores aqueles com trabalhos aprovados para concorrer </w:t>
      </w:r>
      <w:r w:rsidDel="00000000" w:rsidR="00000000" w:rsidRPr="00000000">
        <w:rPr>
          <w:rtl w:val="0"/>
        </w:rPr>
        <w:t xml:space="preserve">à premiação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5.3 </w:t>
      </w:r>
      <w:r w:rsidDel="00000000" w:rsidR="00000000" w:rsidRPr="00000000">
        <w:rPr>
          <w:color w:val="000000"/>
          <w:rtl w:val="0"/>
        </w:rPr>
        <w:t xml:space="preserve">A Comissão Científica da </w:t>
      </w:r>
      <w:r w:rsidDel="00000000" w:rsidR="00000000" w:rsidRPr="00000000">
        <w:rPr>
          <w:rtl w:val="0"/>
        </w:rPr>
        <w:t xml:space="preserve">XII </w:t>
      </w:r>
      <w:r w:rsidDel="00000000" w:rsidR="00000000" w:rsidRPr="00000000">
        <w:rPr>
          <w:color w:val="000000"/>
          <w:rtl w:val="0"/>
        </w:rPr>
        <w:t xml:space="preserve">Semana de Enfermagem Coren-MT constituirá a Comissão Avaliadora, composta por três avaliadores que </w:t>
      </w:r>
      <w:r w:rsidDel="00000000" w:rsidR="00000000" w:rsidRPr="00000000">
        <w:rPr>
          <w:color w:val="000000"/>
          <w:rtl w:val="0"/>
        </w:rPr>
        <w:t xml:space="preserve">atribuirão</w:t>
      </w:r>
      <w:r w:rsidDel="00000000" w:rsidR="00000000" w:rsidRPr="00000000">
        <w:rPr>
          <w:color w:val="000000"/>
          <w:rtl w:val="0"/>
        </w:rPr>
        <w:t xml:space="preserve"> notas para cada trabalho.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  <w:t xml:space="preserve">5.3.1 </w:t>
      </w:r>
      <w:r w:rsidDel="00000000" w:rsidR="00000000" w:rsidRPr="00000000">
        <w:rPr>
          <w:color w:val="000000"/>
          <w:rtl w:val="0"/>
        </w:rPr>
        <w:t xml:space="preserve">Serão atribuídas notas para cada item totalizando 10 pontos, na somatória final será realizada média entre as notas dos avaliadores.  </w:t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5.3.2 </w:t>
      </w:r>
      <w:r w:rsidDel="00000000" w:rsidR="00000000" w:rsidRPr="00000000">
        <w:rPr>
          <w:color w:val="000000"/>
          <w:rtl w:val="0"/>
        </w:rPr>
        <w:t xml:space="preserve">Cada trabalho será avaliado de acordo com os critérios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05"/>
        <w:gridCol w:w="5955"/>
        <w:gridCol w:w="825"/>
        <w:tblGridChange w:id="0">
          <w:tblGrid>
            <w:gridCol w:w="1560"/>
            <w:gridCol w:w="105"/>
            <w:gridCol w:w="5955"/>
            <w:gridCol w:w="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RELEVÂNCIA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 ser relevante para o tema central da 12ª Semana de Enfermagem- COREN-MT e relacionar-se ao Eixo escolhido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COERÊNCIA TEÓRICO-METODOLÓGICA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 apresentar coerência teórica e metodológica: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Introdução / Justificativa - contextualiza o tema, apresenta as lacunas de conhecimento, o objeto de estudo, a justificativa;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Objetivos - coerentes com o título, objeto declarado, escrita adequada - verbo no infinitivo;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Metodologia - apresenta os referenciais teórico e metodológico, etapas e técnicas adotadas, estratégias de produção e análise de dados.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RESULTADOS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 apresentar resultados coerentes: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Resultados e discussão - resultados respondem aos objetivos traçados, e são discutidos à luz de literatura atualizada sobre o assunto;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REFERÊNCIAS ATUAIS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 apresentar referências atuais: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Referências - atualidade - últimos 5 anos, pertinentes ao objeto, ao recorte teórico e metodológico, e elaboradas nas normas da ABNT.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ENCADEAMENTO LÓGICO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 haver encadeamento lógico entre as partes, tornando a totalidade do texto consistente e compreensível para o leitor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ESCRITA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 ser escrito de maneira clara, coerente e concisa Clareza e consistência da redação - uso culto da língua portuguesa; 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5.3.3 Os trabalhos não apresentados no evento serão desclassificados. </w:t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5.4 S</w:t>
      </w:r>
      <w:r w:rsidDel="00000000" w:rsidR="00000000" w:rsidRPr="00000000">
        <w:rPr>
          <w:color w:val="000000"/>
          <w:rtl w:val="0"/>
        </w:rPr>
        <w:t xml:space="preserve">erão eliminados os trabalhos não adequados ao regulamento ou normas e com ausência dos documentos </w:t>
      </w:r>
      <w:r w:rsidDel="00000000" w:rsidR="00000000" w:rsidRPr="00000000">
        <w:rPr>
          <w:rtl w:val="0"/>
        </w:rPr>
        <w:t xml:space="preserve">solicitados nas normas de submissão.</w:t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5.5 </w:t>
      </w:r>
      <w:r w:rsidDel="00000000" w:rsidR="00000000" w:rsidRPr="00000000">
        <w:rPr>
          <w:color w:val="000000"/>
          <w:rtl w:val="0"/>
        </w:rPr>
        <w:t xml:space="preserve">Não caberá recurso das decisões da Comissão Avaliadora </w:t>
      </w:r>
      <w:r w:rsidDel="00000000" w:rsidR="00000000" w:rsidRPr="00000000">
        <w:rPr>
          <w:rtl w:val="0"/>
        </w:rPr>
        <w:t xml:space="preserve">da premiação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5.5.1 </w:t>
      </w:r>
      <w:r w:rsidDel="00000000" w:rsidR="00000000" w:rsidRPr="00000000">
        <w:rPr>
          <w:color w:val="000000"/>
          <w:rtl w:val="0"/>
        </w:rPr>
        <w:t xml:space="preserve">Não haverá divulgação do parecer dos avaliadores e não caberá recurso do resultado de qualquer uma das etapas.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E4438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E4438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44385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E44385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E44385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E44385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E44385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E44385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E44385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E4438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E4438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44385"/>
    <w:rPr>
      <w:rFonts w:asciiTheme="minorHAnsi" w:cstheme="majorBidi" w:eastAsiaTheme="majorEastAsia" w:hAnsiTheme="minorHAnsi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E44385"/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E44385"/>
    <w:rPr>
      <w:rFonts w:asciiTheme="minorHAnsi" w:cstheme="majorBidi" w:eastAsiaTheme="majorEastAsia" w:hAnsiTheme="minorHAnsi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E44385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E44385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E44385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E44385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E4438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E4438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E44385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44385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E4438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E4438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E4438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E44385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E4438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E44385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E44385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I1TwrqMRBy+6OKxKqDt6VVHD5g==">CgMxLjA4AHIhMUwtVWJmZGNUNHU3TnZNVzBBY1RSZVZ1SGVvNjZpS2lJ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2024-04-17T15:52:00Z</dcterms:created>
  <dc:creator>Karina Nonato Mocheuti</dc:creator>
</cp:coreProperties>
</file>