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BD244" w14:textId="77777777" w:rsidR="003225C2" w:rsidRDefault="003225C2" w:rsidP="003225C2">
      <w:pPr>
        <w:jc w:val="center"/>
        <w:rPr>
          <w:rFonts w:ascii="Times New Roman" w:hAnsi="Times New Roman" w:cs="Times New Roman"/>
          <w:b/>
          <w:bCs/>
          <w:sz w:val="28"/>
          <w:szCs w:val="28"/>
        </w:rPr>
      </w:pPr>
    </w:p>
    <w:p w14:paraId="7DDEEB6D" w14:textId="6CE78164" w:rsidR="003225C2" w:rsidRPr="003225C2" w:rsidRDefault="003225C2" w:rsidP="003225C2">
      <w:pPr>
        <w:jc w:val="center"/>
        <w:rPr>
          <w:rFonts w:ascii="Times New Roman" w:hAnsi="Times New Roman" w:cs="Times New Roman"/>
          <w:b/>
          <w:bCs/>
          <w:sz w:val="28"/>
          <w:szCs w:val="28"/>
        </w:rPr>
      </w:pPr>
      <w:r w:rsidRPr="003225C2">
        <w:rPr>
          <w:rFonts w:ascii="Times New Roman" w:hAnsi="Times New Roman" w:cs="Times New Roman"/>
          <w:b/>
          <w:bCs/>
          <w:sz w:val="28"/>
          <w:szCs w:val="28"/>
        </w:rPr>
        <w:t xml:space="preserve">PREGÃO ELETRÔNICO N.º </w:t>
      </w:r>
      <w:r w:rsidRPr="003225C2">
        <w:rPr>
          <w:rFonts w:ascii="Times New Roman" w:hAnsi="Times New Roman" w:cs="Times New Roman"/>
          <w:b/>
          <w:bCs/>
          <w:i/>
          <w:iCs/>
          <w:sz w:val="28"/>
          <w:szCs w:val="28"/>
          <w:lang w:val="pt-BR"/>
        </w:rPr>
        <w:t>90003/2025</w:t>
      </w:r>
    </w:p>
    <w:p w14:paraId="6BFAC0F0" w14:textId="77777777" w:rsidR="003225C2" w:rsidRPr="003225C2" w:rsidRDefault="003225C2" w:rsidP="003225C2">
      <w:pPr>
        <w:spacing w:line="259" w:lineRule="auto"/>
        <w:jc w:val="center"/>
        <w:rPr>
          <w:rFonts w:ascii="Times New Roman" w:hAnsi="Times New Roman" w:cs="Times New Roman"/>
          <w:b/>
          <w:bCs/>
          <w:sz w:val="28"/>
          <w:szCs w:val="28"/>
        </w:rPr>
      </w:pPr>
      <w:r w:rsidRPr="003225C2">
        <w:rPr>
          <w:rFonts w:ascii="Times New Roman" w:hAnsi="Times New Roman" w:cs="Times New Roman"/>
          <w:b/>
          <w:bCs/>
          <w:sz w:val="28"/>
          <w:szCs w:val="28"/>
        </w:rPr>
        <w:t>CONTRATANTE (UASG)</w:t>
      </w:r>
    </w:p>
    <w:p w14:paraId="0DC89946" w14:textId="77777777" w:rsidR="003225C2" w:rsidRPr="003225C2" w:rsidRDefault="003225C2" w:rsidP="003225C2">
      <w:pPr>
        <w:jc w:val="center"/>
        <w:rPr>
          <w:rFonts w:ascii="Times New Roman" w:hAnsi="Times New Roman" w:cs="Times New Roman"/>
          <w:sz w:val="28"/>
          <w:szCs w:val="28"/>
        </w:rPr>
      </w:pPr>
      <w:r w:rsidRPr="003225C2">
        <w:rPr>
          <w:rFonts w:ascii="Times New Roman" w:hAnsi="Times New Roman" w:cs="Times New Roman"/>
          <w:sz w:val="28"/>
          <w:szCs w:val="28"/>
        </w:rPr>
        <w:t>(</w:t>
      </w:r>
      <w:r w:rsidRPr="003225C2">
        <w:rPr>
          <w:rFonts w:ascii="Times New Roman" w:hAnsi="Times New Roman" w:cs="Times New Roman"/>
          <w:sz w:val="28"/>
          <w:szCs w:val="28"/>
          <w:lang w:val="pt-BR"/>
        </w:rPr>
        <w:t>925798</w:t>
      </w:r>
      <w:r w:rsidRPr="003225C2">
        <w:rPr>
          <w:rFonts w:ascii="Times New Roman" w:hAnsi="Times New Roman" w:cs="Times New Roman"/>
          <w:sz w:val="28"/>
          <w:szCs w:val="28"/>
        </w:rPr>
        <w:t>)</w:t>
      </w:r>
    </w:p>
    <w:p w14:paraId="63ACBD10" w14:textId="77777777" w:rsidR="003225C2" w:rsidRPr="003225C2" w:rsidRDefault="003225C2" w:rsidP="003225C2">
      <w:pPr>
        <w:jc w:val="center"/>
        <w:rPr>
          <w:rFonts w:ascii="Times New Roman" w:hAnsi="Times New Roman" w:cs="Times New Roman"/>
          <w:sz w:val="28"/>
          <w:szCs w:val="28"/>
        </w:rPr>
      </w:pPr>
    </w:p>
    <w:p w14:paraId="74DDF636" w14:textId="77777777" w:rsidR="003225C2" w:rsidRPr="003225C2" w:rsidRDefault="003225C2" w:rsidP="003225C2">
      <w:pPr>
        <w:rPr>
          <w:rFonts w:ascii="Times New Roman" w:hAnsi="Times New Roman" w:cs="Times New Roman"/>
          <w:b/>
          <w:bCs/>
          <w:sz w:val="28"/>
          <w:szCs w:val="28"/>
        </w:rPr>
      </w:pPr>
    </w:p>
    <w:p w14:paraId="023B68F0" w14:textId="77777777" w:rsidR="003225C2" w:rsidRPr="003225C2" w:rsidRDefault="003225C2" w:rsidP="003225C2">
      <w:pPr>
        <w:rPr>
          <w:rFonts w:ascii="Times New Roman" w:hAnsi="Times New Roman" w:cs="Times New Roman"/>
          <w:b/>
          <w:bCs/>
          <w:sz w:val="28"/>
          <w:szCs w:val="28"/>
        </w:rPr>
      </w:pPr>
      <w:r w:rsidRPr="003225C2">
        <w:rPr>
          <w:rFonts w:ascii="Times New Roman" w:hAnsi="Times New Roman" w:cs="Times New Roman"/>
          <w:b/>
          <w:bCs/>
          <w:sz w:val="28"/>
          <w:szCs w:val="28"/>
        </w:rPr>
        <w:t>OBJETO</w:t>
      </w:r>
    </w:p>
    <w:p w14:paraId="66E1D36F" w14:textId="01CF4A4F" w:rsidR="003225C2" w:rsidRPr="003225C2" w:rsidRDefault="003225C2" w:rsidP="003225C2">
      <w:pPr>
        <w:rPr>
          <w:rFonts w:ascii="Times New Roman" w:hAnsi="Times New Roman" w:cs="Times New Roman"/>
          <w:sz w:val="28"/>
          <w:szCs w:val="28"/>
        </w:rPr>
      </w:pPr>
      <w:r>
        <w:rPr>
          <w:rFonts w:ascii="Times New Roman" w:hAnsi="Times New Roman" w:cs="Times New Roman"/>
          <w:sz w:val="24"/>
          <w:szCs w:val="24"/>
        </w:rPr>
        <w:t>O objeto da presente licitação a aquisição de materiais de consumo, bem como materiais de expediente e limpeza, tem a finalidade de suprir a reposição do estoque, para atendimento a sede e subseções do COREN-MT</w:t>
      </w:r>
      <w:r>
        <w:rPr>
          <w:rFonts w:ascii="Times New Roman" w:hAnsi="Times New Roman" w:cs="Times New Roman"/>
          <w:b/>
          <w:bCs/>
          <w:sz w:val="24"/>
          <w:szCs w:val="24"/>
        </w:rPr>
        <w:t>,</w:t>
      </w:r>
      <w:r>
        <w:rPr>
          <w:rFonts w:ascii="Times New Roman" w:hAnsi="Times New Roman" w:cs="Times New Roman"/>
          <w:sz w:val="24"/>
          <w:szCs w:val="24"/>
        </w:rPr>
        <w:t xml:space="preserve"> conforme condições e exigências estabelecidas neste Edital e seus anexos</w:t>
      </w:r>
    </w:p>
    <w:p w14:paraId="007936B9" w14:textId="77777777" w:rsidR="003225C2" w:rsidRPr="003225C2" w:rsidRDefault="003225C2" w:rsidP="003225C2">
      <w:pPr>
        <w:rPr>
          <w:rFonts w:ascii="Times New Roman" w:hAnsi="Times New Roman" w:cs="Times New Roman"/>
          <w:sz w:val="28"/>
          <w:szCs w:val="28"/>
        </w:rPr>
      </w:pPr>
    </w:p>
    <w:p w14:paraId="6E534981" w14:textId="0AAC1BFB" w:rsidR="003225C2" w:rsidRPr="003225C2" w:rsidRDefault="003225C2" w:rsidP="003225C2">
      <w:pPr>
        <w:rPr>
          <w:rFonts w:ascii="Times New Roman" w:hAnsi="Times New Roman" w:cs="Times New Roman"/>
          <w:b/>
          <w:bCs/>
          <w:sz w:val="28"/>
          <w:szCs w:val="28"/>
        </w:rPr>
      </w:pPr>
      <w:r w:rsidRPr="003225C2">
        <w:rPr>
          <w:rFonts w:ascii="Times New Roman" w:hAnsi="Times New Roman" w:cs="Times New Roman"/>
          <w:b/>
          <w:bCs/>
          <w:sz w:val="28"/>
          <w:szCs w:val="28"/>
        </w:rPr>
        <w:t xml:space="preserve">VALOR TOTAL DA </w:t>
      </w:r>
      <w:r>
        <w:rPr>
          <w:rFonts w:ascii="Times New Roman" w:hAnsi="Times New Roman" w:cs="Times New Roman"/>
          <w:b/>
          <w:bCs/>
          <w:sz w:val="28"/>
          <w:szCs w:val="28"/>
        </w:rPr>
        <w:t>AQUISIÇÃO</w:t>
      </w:r>
    </w:p>
    <w:p w14:paraId="0C37DABE" w14:textId="76F04778" w:rsidR="003225C2" w:rsidRPr="003225C2" w:rsidRDefault="003225C2" w:rsidP="003225C2">
      <w:pPr>
        <w:rPr>
          <w:rFonts w:ascii="Times New Roman" w:hAnsi="Times New Roman" w:cs="Times New Roman"/>
          <w:b/>
          <w:bCs/>
          <w:sz w:val="28"/>
          <w:szCs w:val="28"/>
        </w:rPr>
      </w:pPr>
      <w:r w:rsidRPr="003225C2">
        <w:rPr>
          <w:rFonts w:ascii="Times New Roman" w:hAnsi="Times New Roman" w:cs="Times New Roman"/>
          <w:b/>
          <w:bCs/>
          <w:sz w:val="28"/>
          <w:szCs w:val="28"/>
        </w:rPr>
        <w:t xml:space="preserve">R$ </w:t>
      </w:r>
      <w:r>
        <w:rPr>
          <w:rFonts w:ascii="Times New Roman" w:hAnsi="Times New Roman" w:cs="Times New Roman"/>
          <w:sz w:val="28"/>
          <w:szCs w:val="28"/>
          <w:lang w:val="pt-BR"/>
        </w:rPr>
        <w:t>15.446,70 (</w:t>
      </w:r>
      <w:r w:rsidR="008B700C">
        <w:rPr>
          <w:rFonts w:ascii="Times New Roman" w:hAnsi="Times New Roman" w:cs="Times New Roman"/>
          <w:sz w:val="28"/>
          <w:szCs w:val="28"/>
          <w:lang w:val="pt-BR"/>
        </w:rPr>
        <w:t xml:space="preserve">quinze mil e </w:t>
      </w:r>
      <w:r w:rsidR="00B93A03">
        <w:rPr>
          <w:rFonts w:ascii="Times New Roman" w:hAnsi="Times New Roman" w:cs="Times New Roman"/>
          <w:sz w:val="28"/>
          <w:szCs w:val="28"/>
          <w:lang w:val="pt-BR"/>
        </w:rPr>
        <w:t>quatrocentos e quarenta e seis reais e setenta centavos)</w:t>
      </w:r>
    </w:p>
    <w:p w14:paraId="55CF6EAF" w14:textId="77777777" w:rsidR="003225C2" w:rsidRPr="003225C2" w:rsidRDefault="003225C2" w:rsidP="003225C2">
      <w:pPr>
        <w:rPr>
          <w:rFonts w:ascii="Times New Roman" w:hAnsi="Times New Roman" w:cs="Times New Roman"/>
          <w:b/>
          <w:bCs/>
          <w:sz w:val="28"/>
          <w:szCs w:val="28"/>
        </w:rPr>
      </w:pPr>
    </w:p>
    <w:p w14:paraId="11D60A3E" w14:textId="77777777" w:rsidR="003225C2" w:rsidRPr="003225C2" w:rsidRDefault="003225C2" w:rsidP="003225C2">
      <w:pPr>
        <w:rPr>
          <w:rFonts w:ascii="Times New Roman" w:hAnsi="Times New Roman" w:cs="Times New Roman"/>
          <w:sz w:val="28"/>
          <w:szCs w:val="28"/>
        </w:rPr>
      </w:pPr>
    </w:p>
    <w:p w14:paraId="5B5397C1" w14:textId="0B9C2F4D" w:rsidR="003225C2" w:rsidRPr="003225C2" w:rsidRDefault="003225C2" w:rsidP="003225C2">
      <w:pPr>
        <w:rPr>
          <w:rFonts w:ascii="Times New Roman" w:hAnsi="Times New Roman" w:cs="Times New Roman"/>
          <w:b/>
          <w:bCs/>
          <w:sz w:val="28"/>
          <w:szCs w:val="28"/>
        </w:rPr>
      </w:pPr>
      <w:r w:rsidRPr="003225C2">
        <w:rPr>
          <w:rFonts w:ascii="Times New Roman" w:hAnsi="Times New Roman" w:cs="Times New Roman"/>
          <w:b/>
          <w:bCs/>
          <w:sz w:val="28"/>
          <w:szCs w:val="28"/>
        </w:rPr>
        <w:t>DATA</w:t>
      </w:r>
      <w:r w:rsidR="005F52C1">
        <w:rPr>
          <w:rFonts w:ascii="Times New Roman" w:hAnsi="Times New Roman" w:cs="Times New Roman"/>
          <w:b/>
          <w:bCs/>
          <w:sz w:val="28"/>
          <w:szCs w:val="28"/>
        </w:rPr>
        <w:t>/HORÁRIO</w:t>
      </w:r>
      <w:r w:rsidRPr="003225C2">
        <w:rPr>
          <w:rFonts w:ascii="Times New Roman" w:hAnsi="Times New Roman" w:cs="Times New Roman"/>
          <w:b/>
          <w:bCs/>
          <w:sz w:val="28"/>
          <w:szCs w:val="28"/>
        </w:rPr>
        <w:t xml:space="preserve"> DA SESSÃO PÚBLICA</w:t>
      </w:r>
    </w:p>
    <w:p w14:paraId="30F1BFE6" w14:textId="292A3C83" w:rsidR="003225C2" w:rsidRPr="00F5571B" w:rsidRDefault="006D7642" w:rsidP="003225C2">
      <w:pPr>
        <w:rPr>
          <w:rFonts w:ascii="Times New Roman" w:hAnsi="Times New Roman" w:cs="Times New Roman"/>
          <w:sz w:val="28"/>
          <w:szCs w:val="28"/>
        </w:rPr>
      </w:pPr>
      <w:r>
        <w:rPr>
          <w:rFonts w:ascii="Times New Roman" w:hAnsi="Times New Roman" w:cs="Times New Roman"/>
          <w:sz w:val="28"/>
          <w:szCs w:val="28"/>
          <w:lang w:val="pt-BR"/>
        </w:rPr>
        <w:t xml:space="preserve">De acordo com </w:t>
      </w:r>
      <w:proofErr w:type="gramStart"/>
      <w:r>
        <w:rPr>
          <w:rFonts w:ascii="Times New Roman" w:hAnsi="Times New Roman" w:cs="Times New Roman"/>
          <w:sz w:val="28"/>
          <w:szCs w:val="28"/>
          <w:lang w:val="pt-BR"/>
        </w:rPr>
        <w:t xml:space="preserve">o </w:t>
      </w:r>
      <w:r w:rsidR="00F5571B" w:rsidRPr="00F5571B">
        <w:rPr>
          <w:rFonts w:ascii="Times New Roman" w:hAnsi="Times New Roman" w:cs="Times New Roman"/>
          <w:sz w:val="28"/>
          <w:szCs w:val="28"/>
          <w:lang w:val="pt-BR"/>
        </w:rPr>
        <w:t xml:space="preserve"> PNCP</w:t>
      </w:r>
      <w:proofErr w:type="gramEnd"/>
    </w:p>
    <w:p w14:paraId="455BACE7" w14:textId="77777777" w:rsidR="003225C2" w:rsidRPr="003225C2" w:rsidRDefault="003225C2" w:rsidP="003225C2">
      <w:pPr>
        <w:rPr>
          <w:rFonts w:ascii="Times New Roman" w:hAnsi="Times New Roman" w:cs="Times New Roman"/>
          <w:b/>
          <w:bCs/>
          <w:sz w:val="28"/>
          <w:szCs w:val="28"/>
        </w:rPr>
      </w:pPr>
    </w:p>
    <w:p w14:paraId="6904E54B" w14:textId="77777777" w:rsidR="003225C2" w:rsidRPr="003225C2" w:rsidRDefault="003225C2" w:rsidP="003225C2">
      <w:pPr>
        <w:jc w:val="both"/>
        <w:rPr>
          <w:rFonts w:ascii="Times New Roman" w:hAnsi="Times New Roman" w:cs="Times New Roman"/>
          <w:b/>
          <w:bCs/>
          <w:caps/>
          <w:sz w:val="28"/>
          <w:szCs w:val="28"/>
        </w:rPr>
      </w:pPr>
    </w:p>
    <w:p w14:paraId="7BDD641B" w14:textId="77777777" w:rsidR="003225C2" w:rsidRPr="003225C2" w:rsidRDefault="003225C2" w:rsidP="003225C2">
      <w:pPr>
        <w:jc w:val="both"/>
        <w:rPr>
          <w:rFonts w:ascii="Times New Roman" w:hAnsi="Times New Roman" w:cs="Times New Roman"/>
          <w:caps/>
          <w:sz w:val="28"/>
          <w:szCs w:val="28"/>
        </w:rPr>
      </w:pPr>
      <w:r w:rsidRPr="003225C2">
        <w:rPr>
          <w:rFonts w:ascii="Times New Roman" w:hAnsi="Times New Roman" w:cs="Times New Roman"/>
          <w:b/>
          <w:bCs/>
          <w:caps/>
          <w:sz w:val="28"/>
          <w:szCs w:val="28"/>
        </w:rPr>
        <w:t>Critério de Julgamento:</w:t>
      </w:r>
    </w:p>
    <w:p w14:paraId="7756554B" w14:textId="63A6FBEC" w:rsidR="003225C2" w:rsidRPr="003225C2" w:rsidRDefault="00BE081F" w:rsidP="003225C2">
      <w:pPr>
        <w:jc w:val="both"/>
        <w:rPr>
          <w:rFonts w:ascii="Times New Roman" w:hAnsi="Times New Roman" w:cs="Times New Roman"/>
          <w:sz w:val="28"/>
          <w:szCs w:val="28"/>
        </w:rPr>
      </w:pPr>
      <w:r>
        <w:rPr>
          <w:rFonts w:ascii="Times New Roman" w:hAnsi="Times New Roman" w:cs="Times New Roman"/>
          <w:sz w:val="28"/>
          <w:szCs w:val="28"/>
        </w:rPr>
        <w:t>M</w:t>
      </w:r>
      <w:r w:rsidR="003225C2" w:rsidRPr="003225C2">
        <w:rPr>
          <w:rFonts w:ascii="Times New Roman" w:hAnsi="Times New Roman" w:cs="Times New Roman"/>
          <w:sz w:val="28"/>
          <w:szCs w:val="28"/>
        </w:rPr>
        <w:t>enor preço</w:t>
      </w:r>
      <w:r w:rsidR="003225C2" w:rsidRPr="003225C2">
        <w:rPr>
          <w:rFonts w:ascii="Times New Roman" w:hAnsi="Times New Roman" w:cs="Times New Roman"/>
          <w:sz w:val="28"/>
          <w:szCs w:val="28"/>
          <w:lang w:val="pt-BR"/>
        </w:rPr>
        <w:t xml:space="preserve"> </w:t>
      </w:r>
      <w:r>
        <w:rPr>
          <w:rFonts w:ascii="Times New Roman" w:hAnsi="Times New Roman" w:cs="Times New Roman"/>
          <w:sz w:val="28"/>
          <w:szCs w:val="28"/>
          <w:lang w:val="pt-BR"/>
        </w:rPr>
        <w:t>por</w:t>
      </w:r>
      <w:r w:rsidR="003225C2" w:rsidRPr="003225C2">
        <w:rPr>
          <w:rFonts w:ascii="Times New Roman" w:hAnsi="Times New Roman" w:cs="Times New Roman"/>
          <w:sz w:val="28"/>
          <w:szCs w:val="28"/>
          <w:lang w:val="pt-BR"/>
        </w:rPr>
        <w:t xml:space="preserve"> item</w:t>
      </w:r>
    </w:p>
    <w:p w14:paraId="46131741" w14:textId="77777777" w:rsidR="003225C2" w:rsidRPr="003225C2" w:rsidRDefault="003225C2" w:rsidP="003225C2">
      <w:pPr>
        <w:jc w:val="both"/>
        <w:rPr>
          <w:rFonts w:ascii="Times New Roman" w:hAnsi="Times New Roman" w:cs="Times New Roman"/>
          <w:sz w:val="28"/>
          <w:szCs w:val="28"/>
        </w:rPr>
      </w:pPr>
      <w:r w:rsidRPr="003225C2">
        <w:rPr>
          <w:rFonts w:ascii="Times New Roman" w:hAnsi="Times New Roman" w:cs="Times New Roman"/>
          <w:sz w:val="28"/>
          <w:szCs w:val="28"/>
        </w:rPr>
        <w:t xml:space="preserve"> </w:t>
      </w:r>
    </w:p>
    <w:p w14:paraId="656FFFF0" w14:textId="77777777" w:rsidR="003225C2" w:rsidRPr="003225C2" w:rsidRDefault="003225C2" w:rsidP="003225C2">
      <w:pPr>
        <w:jc w:val="both"/>
        <w:rPr>
          <w:rFonts w:ascii="Times New Roman" w:hAnsi="Times New Roman" w:cs="Times New Roman"/>
          <w:caps/>
          <w:sz w:val="28"/>
          <w:szCs w:val="28"/>
        </w:rPr>
      </w:pPr>
      <w:r w:rsidRPr="003225C2">
        <w:rPr>
          <w:rFonts w:ascii="Times New Roman" w:hAnsi="Times New Roman" w:cs="Times New Roman"/>
          <w:b/>
          <w:bCs/>
          <w:caps/>
          <w:sz w:val="28"/>
          <w:szCs w:val="28"/>
        </w:rPr>
        <w:t>Modo de disputa:</w:t>
      </w:r>
    </w:p>
    <w:p w14:paraId="14BA8689" w14:textId="01564405" w:rsidR="003225C2" w:rsidRPr="003225C2" w:rsidRDefault="00BE081F" w:rsidP="003225C2">
      <w:pPr>
        <w:jc w:val="both"/>
        <w:rPr>
          <w:rFonts w:ascii="Times New Roman" w:hAnsi="Times New Roman" w:cs="Times New Roman"/>
          <w:sz w:val="28"/>
          <w:szCs w:val="28"/>
        </w:rPr>
      </w:pPr>
      <w:r>
        <w:rPr>
          <w:rFonts w:ascii="Times New Roman" w:hAnsi="Times New Roman" w:cs="Times New Roman"/>
          <w:sz w:val="28"/>
          <w:szCs w:val="28"/>
        </w:rPr>
        <w:t>A</w:t>
      </w:r>
      <w:r w:rsidR="003225C2" w:rsidRPr="003225C2">
        <w:rPr>
          <w:rFonts w:ascii="Times New Roman" w:hAnsi="Times New Roman" w:cs="Times New Roman"/>
          <w:sz w:val="28"/>
          <w:szCs w:val="28"/>
        </w:rPr>
        <w:t>berto</w:t>
      </w:r>
    </w:p>
    <w:p w14:paraId="5E0BFC5D" w14:textId="77777777" w:rsidR="003225C2" w:rsidRPr="003225C2" w:rsidRDefault="003225C2" w:rsidP="003225C2">
      <w:pPr>
        <w:rPr>
          <w:rFonts w:ascii="Times New Roman" w:hAnsi="Times New Roman" w:cs="Times New Roman"/>
          <w:b/>
          <w:bCs/>
          <w:sz w:val="28"/>
          <w:szCs w:val="28"/>
        </w:rPr>
      </w:pPr>
    </w:p>
    <w:p w14:paraId="0CDD59D3" w14:textId="77777777" w:rsidR="003225C2" w:rsidRPr="003225C2" w:rsidRDefault="003225C2" w:rsidP="003225C2">
      <w:pPr>
        <w:rPr>
          <w:rFonts w:ascii="Times New Roman" w:hAnsi="Times New Roman" w:cs="Times New Roman"/>
          <w:b/>
          <w:bCs/>
          <w:sz w:val="28"/>
          <w:szCs w:val="28"/>
        </w:rPr>
      </w:pPr>
      <w:r w:rsidRPr="003225C2">
        <w:rPr>
          <w:rFonts w:ascii="Times New Roman" w:hAnsi="Times New Roman" w:cs="Times New Roman"/>
          <w:b/>
          <w:bCs/>
          <w:sz w:val="28"/>
          <w:szCs w:val="28"/>
        </w:rPr>
        <w:t>PREFERÊNCIA ME/EPP/EQUIPARADAS</w:t>
      </w:r>
    </w:p>
    <w:p w14:paraId="4AB75088" w14:textId="22CBA58F" w:rsidR="003225C2" w:rsidRPr="006D7642" w:rsidRDefault="003225C2" w:rsidP="003225C2">
      <w:pPr>
        <w:rPr>
          <w:rFonts w:ascii="Times New Roman" w:hAnsi="Times New Roman" w:cs="Times New Roman"/>
          <w:sz w:val="24"/>
          <w:szCs w:val="24"/>
          <w:lang w:val="pt-BR"/>
        </w:rPr>
      </w:pPr>
      <w:r w:rsidRPr="006D7642">
        <w:rPr>
          <w:rFonts w:ascii="Times New Roman" w:hAnsi="Times New Roman" w:cs="Times New Roman"/>
          <w:sz w:val="28"/>
          <w:szCs w:val="28"/>
        </w:rPr>
        <w:t>SIM</w:t>
      </w:r>
    </w:p>
    <w:p w14:paraId="153EBDAF" w14:textId="77777777" w:rsidR="003225C2" w:rsidRDefault="003225C2">
      <w:pPr>
        <w:rPr>
          <w:rFonts w:ascii="Times New Roman" w:hAnsi="Times New Roman" w:cs="Times New Roman"/>
          <w:sz w:val="24"/>
          <w:szCs w:val="24"/>
          <w:lang w:val="pt-BR"/>
        </w:rPr>
      </w:pPr>
    </w:p>
    <w:p w14:paraId="646C91F3" w14:textId="77777777" w:rsidR="00B93A03" w:rsidRDefault="00B93A03">
      <w:pPr>
        <w:rPr>
          <w:rFonts w:ascii="Times New Roman" w:hAnsi="Times New Roman" w:cs="Times New Roman"/>
          <w:sz w:val="24"/>
          <w:szCs w:val="24"/>
          <w:lang w:val="pt-BR"/>
        </w:rPr>
      </w:pPr>
    </w:p>
    <w:p w14:paraId="7F78CE1B" w14:textId="77777777" w:rsidR="00B93A03" w:rsidRDefault="00B93A03">
      <w:pPr>
        <w:rPr>
          <w:rFonts w:ascii="Times New Roman" w:hAnsi="Times New Roman" w:cs="Times New Roman"/>
          <w:sz w:val="24"/>
          <w:szCs w:val="24"/>
          <w:lang w:val="pt-BR"/>
        </w:rPr>
      </w:pPr>
    </w:p>
    <w:p w14:paraId="6D755B99" w14:textId="77777777" w:rsidR="00B93A03" w:rsidRDefault="00B93A03">
      <w:pPr>
        <w:rPr>
          <w:rFonts w:ascii="Times New Roman" w:hAnsi="Times New Roman" w:cs="Times New Roman"/>
          <w:sz w:val="24"/>
          <w:szCs w:val="24"/>
          <w:lang w:val="pt-BR"/>
        </w:rPr>
      </w:pPr>
    </w:p>
    <w:p w14:paraId="565EF169" w14:textId="77777777" w:rsidR="003225C2" w:rsidRDefault="003225C2">
      <w:pPr>
        <w:rPr>
          <w:rFonts w:ascii="Times New Roman" w:hAnsi="Times New Roman" w:cs="Times New Roman"/>
          <w:sz w:val="24"/>
          <w:szCs w:val="24"/>
          <w:lang w:val="pt-BR"/>
        </w:rPr>
      </w:pPr>
    </w:p>
    <w:p w14:paraId="46662097" w14:textId="77777777" w:rsidR="00B93A03" w:rsidRDefault="00B93A03">
      <w:pPr>
        <w:jc w:val="center"/>
        <w:rPr>
          <w:rFonts w:ascii="Times New Roman" w:hAnsi="Times New Roman" w:cs="Times New Roman"/>
          <w:b/>
          <w:bCs/>
          <w:sz w:val="24"/>
          <w:szCs w:val="24"/>
        </w:rPr>
      </w:pPr>
    </w:p>
    <w:p w14:paraId="3515E8D2" w14:textId="4A47FA9C" w:rsidR="00F06002" w:rsidRDefault="00FB5EB2">
      <w:pPr>
        <w:jc w:val="center"/>
        <w:rPr>
          <w:rFonts w:ascii="Times New Roman" w:hAnsi="Times New Roman" w:cs="Times New Roman"/>
          <w:sz w:val="24"/>
          <w:szCs w:val="24"/>
        </w:rPr>
      </w:pPr>
      <w:r>
        <w:rPr>
          <w:rFonts w:ascii="Times New Roman" w:hAnsi="Times New Roman" w:cs="Times New Roman"/>
          <w:b/>
          <w:bCs/>
          <w:sz w:val="24"/>
          <w:szCs w:val="24"/>
        </w:rPr>
        <w:t>PREGÃO ELETRÔNICO Nº 90003/2025</w:t>
      </w:r>
    </w:p>
    <w:p w14:paraId="249192B6" w14:textId="77777777" w:rsidR="00F06002" w:rsidRDefault="00FB5EB2">
      <w:pPr>
        <w:jc w:val="center"/>
        <w:rPr>
          <w:rFonts w:ascii="Times New Roman" w:hAnsi="Times New Roman" w:cs="Times New Roman"/>
          <w:b/>
          <w:bCs/>
          <w:sz w:val="24"/>
          <w:szCs w:val="24"/>
        </w:rPr>
      </w:pPr>
      <w:r>
        <w:rPr>
          <w:rFonts w:ascii="Times New Roman" w:hAnsi="Times New Roman" w:cs="Times New Roman"/>
          <w:b/>
          <w:bCs/>
          <w:sz w:val="24"/>
          <w:szCs w:val="24"/>
        </w:rPr>
        <w:t>Processo Administrativo n° 20/2024</w:t>
      </w:r>
    </w:p>
    <w:p w14:paraId="7FB62276" w14:textId="77777777" w:rsidR="00F06002" w:rsidRDefault="00FB5EB2">
      <w:pPr>
        <w:jc w:val="center"/>
        <w:rPr>
          <w:rFonts w:ascii="Times New Roman" w:hAnsi="Times New Roman" w:cs="Times New Roman"/>
          <w:sz w:val="24"/>
          <w:szCs w:val="24"/>
        </w:rPr>
      </w:pPr>
      <w:r>
        <w:rPr>
          <w:rFonts w:ascii="Times New Roman" w:hAnsi="Times New Roman" w:cs="Times New Roman"/>
          <w:b/>
          <w:bCs/>
          <w:sz w:val="24"/>
          <w:szCs w:val="24"/>
        </w:rPr>
        <w:t>UASG 925798</w:t>
      </w:r>
    </w:p>
    <w:p w14:paraId="0954FA9D"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1C1F0253"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6CA8E0D9" w14:textId="77777777" w:rsidR="00F06002" w:rsidRDefault="00FB5EB2" w:rsidP="009D4683">
      <w:pPr>
        <w:jc w:val="both"/>
        <w:rPr>
          <w:rFonts w:ascii="Times New Roman" w:hAnsi="Times New Roman" w:cs="Times New Roman"/>
          <w:sz w:val="24"/>
          <w:szCs w:val="24"/>
        </w:rPr>
      </w:pPr>
      <w:r>
        <w:rPr>
          <w:rFonts w:ascii="Times New Roman" w:hAnsi="Times New Roman" w:cs="Times New Roman"/>
          <w:sz w:val="24"/>
          <w:szCs w:val="24"/>
        </w:rPr>
        <w:t>Torna-se público, para conhecimento dos interessados, que o(a) </w:t>
      </w:r>
      <w:r w:rsidRPr="009D4683">
        <w:rPr>
          <w:rFonts w:ascii="Times New Roman" w:hAnsi="Times New Roman" w:cs="Times New Roman"/>
          <w:b/>
          <w:bCs/>
          <w:sz w:val="24"/>
          <w:szCs w:val="24"/>
        </w:rPr>
        <w:t>Conselho Regional de Enfermagem de Mato Grosso</w:t>
      </w:r>
      <w:r>
        <w:rPr>
          <w:rFonts w:ascii="Times New Roman" w:hAnsi="Times New Roman" w:cs="Times New Roman"/>
          <w:sz w:val="24"/>
          <w:szCs w:val="24"/>
        </w:rPr>
        <w:t> , por meio do(a) Setor de Licitação e Compras , sediado(a) Rua dos Lirios, 363, bairro Jardim Cuiabá, na cidade de Cuiabá/MT , CEP 78043-12, realizará licitação, na modalidade Pregão Eletrônico, na forma Eletrônica, com critério de julgamento Menor Preço , </w:t>
      </w:r>
      <w:hyperlink r:id="rId7" w:tgtFrame="_blank" w:history="1">
        <w:r>
          <w:rPr>
            <w:rStyle w:val="Hyperlink"/>
            <w:rFonts w:ascii="Times New Roman" w:hAnsi="Times New Roman" w:cs="Times New Roman"/>
            <w:sz w:val="24"/>
            <w:szCs w:val="24"/>
          </w:rPr>
          <w:t>Lei nº 14.133, de 1º de abril de 2021</w:t>
        </w:r>
      </w:hyperlink>
      <w:r>
        <w:rPr>
          <w:rFonts w:ascii="Times New Roman" w:hAnsi="Times New Roman" w:cs="Times New Roman"/>
          <w:sz w:val="24"/>
          <w:szCs w:val="24"/>
        </w:rPr>
        <w:t>, e demais legislação aplicável e, ainda, de acordo com as condições estabelecidas neste Edital.</w:t>
      </w:r>
    </w:p>
    <w:p w14:paraId="2826B056"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6F479CE5" w14:textId="77777777" w:rsidR="00F06002" w:rsidRDefault="00FB5EB2">
      <w:pPr>
        <w:rPr>
          <w:rFonts w:ascii="Times New Roman" w:hAnsi="Times New Roman" w:cs="Times New Roman"/>
          <w:sz w:val="24"/>
          <w:szCs w:val="24"/>
        </w:rPr>
      </w:pPr>
      <w:r>
        <w:rPr>
          <w:rFonts w:ascii="Times New Roman" w:hAnsi="Times New Roman" w:cs="Times New Roman"/>
          <w:b/>
          <w:bCs/>
          <w:sz w:val="24"/>
          <w:szCs w:val="24"/>
        </w:rPr>
        <w:t>1. DO OBJETO</w:t>
      </w:r>
    </w:p>
    <w:p w14:paraId="295AEC3D" w14:textId="0862680F" w:rsidR="00F06002" w:rsidRDefault="00FB5EB2">
      <w:pPr>
        <w:jc w:val="both"/>
        <w:rPr>
          <w:rFonts w:ascii="Times New Roman" w:hAnsi="Times New Roman" w:cs="Times New Roman"/>
          <w:sz w:val="24"/>
          <w:szCs w:val="24"/>
        </w:rPr>
      </w:pPr>
      <w:r>
        <w:rPr>
          <w:rFonts w:ascii="Times New Roman" w:hAnsi="Times New Roman" w:cs="Times New Roman"/>
          <w:sz w:val="24"/>
          <w:szCs w:val="24"/>
        </w:rPr>
        <w:t>1.1. O objeto da presente licitação a aquisição de materiais de consumo, bem como materiais de expediente e limpeza, tem a finalidade de suprir a reposição do estoque, para atendimento a sede e subseções do COREN-MT</w:t>
      </w:r>
      <w:r>
        <w:rPr>
          <w:rFonts w:ascii="Times New Roman" w:hAnsi="Times New Roman" w:cs="Times New Roman"/>
          <w:b/>
          <w:bCs/>
          <w:sz w:val="24"/>
          <w:szCs w:val="24"/>
        </w:rPr>
        <w:t>,</w:t>
      </w:r>
      <w:r>
        <w:rPr>
          <w:rFonts w:ascii="Times New Roman" w:hAnsi="Times New Roman" w:cs="Times New Roman"/>
          <w:sz w:val="24"/>
          <w:szCs w:val="24"/>
        </w:rPr>
        <w:t xml:space="preserve"> conforme condições e exigências estabelecidas neste Edital e seus anexos.</w:t>
      </w:r>
    </w:p>
    <w:p w14:paraId="20259B22" w14:textId="77777777" w:rsidR="00F06002" w:rsidRDefault="00F06002" w:rsidP="00CB1761">
      <w:pPr>
        <w:rPr>
          <w:rFonts w:ascii="Times New Roman" w:hAnsi="Times New Roman" w:cs="Times New Roman"/>
          <w:sz w:val="24"/>
          <w:szCs w:val="24"/>
        </w:rPr>
      </w:pPr>
    </w:p>
    <w:p w14:paraId="5DBD18F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 A licitação será dividida em </w:t>
      </w:r>
      <w:r w:rsidRPr="009B0A5F">
        <w:rPr>
          <w:rFonts w:ascii="Times New Roman" w:hAnsi="Times New Roman" w:cs="Times New Roman"/>
          <w:b/>
          <w:bCs/>
          <w:sz w:val="24"/>
          <w:szCs w:val="24"/>
        </w:rPr>
        <w:t>27 (vinte e sete) itens</w:t>
      </w:r>
      <w:r>
        <w:rPr>
          <w:rFonts w:ascii="Times New Roman" w:hAnsi="Times New Roman" w:cs="Times New Roman"/>
          <w:sz w:val="24"/>
          <w:szCs w:val="24"/>
        </w:rPr>
        <w:t>, conforme tabela constante do Termo de Referência, facultando-se ao licitante a participação em quantos itens forem de seu interesse.</w:t>
      </w:r>
    </w:p>
    <w:p w14:paraId="3A732BE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6F68CA0F" w14:textId="77777777" w:rsidR="00F06002" w:rsidRDefault="00FB5EB2">
      <w:pPr>
        <w:rPr>
          <w:rFonts w:ascii="Times New Roman" w:hAnsi="Times New Roman" w:cs="Times New Roman"/>
          <w:sz w:val="24"/>
          <w:szCs w:val="24"/>
        </w:rPr>
      </w:pPr>
      <w:r>
        <w:rPr>
          <w:rFonts w:ascii="Times New Roman" w:hAnsi="Times New Roman" w:cs="Times New Roman"/>
          <w:b/>
          <w:bCs/>
          <w:sz w:val="24"/>
          <w:szCs w:val="24"/>
        </w:rPr>
        <w:t>2. DA PARTICIPAÇÃO NA LICITAÇÃO</w:t>
      </w:r>
    </w:p>
    <w:p w14:paraId="3C4D79A0" w14:textId="64A41D94" w:rsidR="00F06002" w:rsidRDefault="00FB5EB2" w:rsidP="009D4683">
      <w:pPr>
        <w:rPr>
          <w:rFonts w:ascii="Times New Roman" w:hAnsi="Times New Roman" w:cs="Times New Roman"/>
          <w:sz w:val="24"/>
          <w:szCs w:val="24"/>
        </w:rPr>
      </w:pPr>
      <w:r>
        <w:rPr>
          <w:rFonts w:ascii="Times New Roman" w:hAnsi="Times New Roman" w:cs="Times New Roman"/>
          <w:sz w:val="24"/>
          <w:szCs w:val="24"/>
        </w:rPr>
        <w:t>2.1. Poderão participar deste certame os interessados cujo ramo de atividade seja compatível com o objeto da licitação e que estiverem previamente credenciados no Sistema de Cadastramento Unificado de Fornecedores - SICAF e no Sistema de Compras do Governo Federal (</w:t>
      </w:r>
      <w:hyperlink r:id="rId8" w:tgtFrame="_blank" w:history="1">
        <w:r>
          <w:rPr>
            <w:rStyle w:val="Hyperlink"/>
            <w:rFonts w:ascii="Times New Roman" w:hAnsi="Times New Roman" w:cs="Times New Roman"/>
            <w:sz w:val="24"/>
            <w:szCs w:val="24"/>
          </w:rPr>
          <w:t>www.gov.br/compras</w:t>
        </w:r>
      </w:hyperlink>
      <w:r>
        <w:rPr>
          <w:rFonts w:ascii="Times New Roman" w:hAnsi="Times New Roman" w:cs="Times New Roman"/>
          <w:sz w:val="24"/>
          <w:szCs w:val="24"/>
        </w:rPr>
        <w:t>).</w:t>
      </w:r>
    </w:p>
    <w:p w14:paraId="033FD27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2.2. Os interessados deverão atender às condições exigidas no cadastramento no Sicaf até o terceiro dia útil anterior à data prevista para recebimento das propostas.</w:t>
      </w:r>
    </w:p>
    <w:p w14:paraId="427A8CF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27F39E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5DE012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2.5. A não observância do disposto no item anterior poderá ensejar desclassificação no momento da habilitação.</w:t>
      </w:r>
    </w:p>
    <w:p w14:paraId="00E011AA" w14:textId="077ABCC6" w:rsidR="00F06002" w:rsidRDefault="00FB5EB2">
      <w:pPr>
        <w:jc w:val="both"/>
        <w:rPr>
          <w:rFonts w:ascii="Times New Roman" w:hAnsi="Times New Roman" w:cs="Times New Roman"/>
          <w:sz w:val="24"/>
          <w:szCs w:val="24"/>
        </w:rPr>
      </w:pPr>
      <w:r>
        <w:rPr>
          <w:rFonts w:ascii="Times New Roman" w:hAnsi="Times New Roman" w:cs="Times New Roman"/>
          <w:sz w:val="24"/>
          <w:szCs w:val="24"/>
        </w:rPr>
        <w:t>2.6. Para os items </w:t>
      </w:r>
      <w:r w:rsidR="009B0A5F" w:rsidRPr="009B0A5F">
        <w:rPr>
          <w:rFonts w:ascii="Times New Roman" w:hAnsi="Times New Roman" w:cs="Times New Roman"/>
          <w:b/>
          <w:bCs/>
          <w:sz w:val="24"/>
          <w:szCs w:val="24"/>
        </w:rPr>
        <w:t>1,2,3,4,5,6,7,8,9,10,11,12,13,14,15,16,17,18,19,20,21,22,23,24,25,26,27</w:t>
      </w:r>
      <w:r w:rsidR="009B0A5F">
        <w:rPr>
          <w:rFonts w:ascii="Times New Roman" w:hAnsi="Times New Roman" w:cs="Times New Roman"/>
          <w:b/>
          <w:bCs/>
          <w:sz w:val="24"/>
          <w:szCs w:val="24"/>
        </w:rPr>
        <w:t xml:space="preserve"> </w:t>
      </w:r>
      <w:r>
        <w:rPr>
          <w:rFonts w:ascii="Times New Roman" w:hAnsi="Times New Roman" w:cs="Times New Roman"/>
          <w:sz w:val="24"/>
          <w:szCs w:val="24"/>
        </w:rPr>
        <w:t>a participação é exclusiva a microempresas e empresas de pequeno porte, nos termos do </w:t>
      </w:r>
      <w:hyperlink r:id="rId9" w:tgtFrame="_blank" w:history="1">
        <w:r>
          <w:rPr>
            <w:rStyle w:val="Hyperlink"/>
            <w:rFonts w:ascii="Times New Roman" w:hAnsi="Times New Roman" w:cs="Times New Roman"/>
            <w:sz w:val="24"/>
            <w:szCs w:val="24"/>
          </w:rPr>
          <w:t>art. 48 da Lei Complementar nº 123, de 14 de dezembro de 2006</w:t>
        </w:r>
      </w:hyperlink>
      <w:r>
        <w:rPr>
          <w:rFonts w:ascii="Times New Roman" w:hAnsi="Times New Roman" w:cs="Times New Roman"/>
          <w:sz w:val="24"/>
          <w:szCs w:val="24"/>
        </w:rPr>
        <w:t>.</w:t>
      </w:r>
    </w:p>
    <w:p w14:paraId="2F1252F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2.7.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D05AE0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2.8. Será concedido tratamento favorecido para as microempresas e empresas de pequeno porte, para as sociedades cooperativas mencionadas no </w:t>
      </w:r>
      <w:hyperlink r:id="rId10" w:anchor="art16" w:tgtFrame="_blank" w:history="1">
        <w:r>
          <w:rPr>
            <w:rStyle w:val="Hyperlink"/>
            <w:rFonts w:ascii="Times New Roman" w:hAnsi="Times New Roman" w:cs="Times New Roman"/>
            <w:sz w:val="24"/>
            <w:szCs w:val="24"/>
          </w:rPr>
          <w:t>artigo 16 da Lei nº 14.133, de 2021</w:t>
        </w:r>
      </w:hyperlink>
      <w:r>
        <w:rPr>
          <w:rFonts w:ascii="Times New Roman" w:hAnsi="Times New Roman" w:cs="Times New Roman"/>
          <w:sz w:val="24"/>
          <w:szCs w:val="24"/>
        </w:rPr>
        <w:t>, para o agricultor familiar, o produtor rural pessoa física e para o microempreendedor individual - MEI, nos limites previstos da </w:t>
      </w:r>
      <w:hyperlink r:id="rId11" w:tgtFrame="_blank" w:history="1">
        <w:r>
          <w:rPr>
            <w:rStyle w:val="Hyperlink"/>
            <w:rFonts w:ascii="Times New Roman" w:hAnsi="Times New Roman" w:cs="Times New Roman"/>
            <w:sz w:val="24"/>
            <w:szCs w:val="24"/>
          </w:rPr>
          <w:t>Lei Complementar nº 123</w:t>
        </w:r>
      </w:hyperlink>
      <w:r>
        <w:rPr>
          <w:rFonts w:ascii="Times New Roman" w:hAnsi="Times New Roman" w:cs="Times New Roman"/>
          <w:sz w:val="24"/>
          <w:szCs w:val="24"/>
        </w:rPr>
        <w:t>, de 2006 e do Decreto n.º 8.538, de 2015.</w:t>
      </w:r>
    </w:p>
    <w:p w14:paraId="0DF19E1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b/>
          <w:bCs/>
          <w:sz w:val="24"/>
          <w:szCs w:val="24"/>
        </w:rPr>
        <w:t>. Não poderão disputar esta licitação</w:t>
      </w:r>
      <w:r>
        <w:rPr>
          <w:rFonts w:ascii="Times New Roman" w:hAnsi="Times New Roman" w:cs="Times New Roman"/>
          <w:sz w:val="24"/>
          <w:szCs w:val="24"/>
        </w:rPr>
        <w:t>:</w:t>
      </w:r>
    </w:p>
    <w:p w14:paraId="094AB74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2.9.1. aquele que não atenda às condições deste Edital e seu(s) anexo(s);</w:t>
      </w:r>
    </w:p>
    <w:p w14:paraId="1266710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2.9.2. sociedade que desempenhe atividade incompatível com o objeto da licitação;</w:t>
      </w:r>
    </w:p>
    <w:p w14:paraId="7F0B80B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2.9.3. empresas estrangeiras que não tenham representação legal no Brasil com poderes expressos para receber citação e responder administrativa ou judicialmente;</w:t>
      </w:r>
    </w:p>
    <w:p w14:paraId="7755145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2.9.4. autor do anteprojeto, do projeto básico ou do projeto executivo, pessoa física ou jurídica, quando a licitação versar sobre serviços ou fornecimento de bens a ele relacionados;</w:t>
      </w:r>
    </w:p>
    <w:p w14:paraId="15FB1C9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D856B0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2.9.6. pessoa física ou jurídica que se encontre, ao tempo da licitação, impossibilitada de participar da licitação em decorrência de sanção que lhe foi imposta;</w:t>
      </w:r>
    </w:p>
    <w:p w14:paraId="6266F98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2.9.7.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7E922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2.9.8. empresas controladoras, controladas ou coligadas, nos termos da Lei nº 6.404, de 15 de dezembro de 1996, concorrendo entre si;</w:t>
      </w:r>
    </w:p>
    <w:p w14:paraId="49BA605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E2EC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2.9.10. Organizações da Sociedade Civil de Interesse Público - OSCIP, atuando nessa condição;</w:t>
      </w:r>
    </w:p>
    <w:p w14:paraId="5125BEA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2.9.11.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tgtFrame="_blank" w:history="1">
        <w:r>
          <w:rPr>
            <w:rStyle w:val="Hyperlink"/>
            <w:rFonts w:ascii="Times New Roman" w:hAnsi="Times New Roman" w:cs="Times New Roman"/>
            <w:sz w:val="24"/>
            <w:szCs w:val="24"/>
          </w:rPr>
          <w:t>§ 1º do art. 9º da Lei nº 14.133, de 2021</w:t>
        </w:r>
      </w:hyperlink>
      <w:r>
        <w:rPr>
          <w:rFonts w:ascii="Times New Roman" w:hAnsi="Times New Roman" w:cs="Times New Roman"/>
          <w:sz w:val="24"/>
          <w:szCs w:val="24"/>
        </w:rPr>
        <w:t>.</w:t>
      </w:r>
    </w:p>
    <w:p w14:paraId="3010844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2.10. O impedimento de que trata o item 2.9.6.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4B08A8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2.11. A critério da Administração e exclusivamente a seu serviço, o autor dos projetos e a empresa a que se referem os itens 2.9.4. e 2.9.5. poderão participar no apoio das atividades de planejamento da contratação, de execução da licitação ou de gestão do contrato, desde que sob supervisão exclusiva de agentes públicos do órgão ou entidade.</w:t>
      </w:r>
    </w:p>
    <w:p w14:paraId="03BFA0A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2.12. Equiparam-se aos autores do projeto as empresas integrantes do mesmo grupo econômico.</w:t>
      </w:r>
    </w:p>
    <w:p w14:paraId="6984172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2.13. O disposto nos itens 2.9.4. e 2.9.5. não impede a licitação ou a contratação de serviço que inclua como encargo do contratado a elaboração do projeto básico e do projeto executivo, nas contratações integradas, e do projeto executivo, nos demais regimes de execução.</w:t>
      </w:r>
    </w:p>
    <w:p w14:paraId="0B798BF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2.14.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tgtFrame="_blank" w:history="1">
        <w:r>
          <w:rPr>
            <w:rStyle w:val="Hyperlink"/>
            <w:rFonts w:ascii="Times New Roman" w:hAnsi="Times New Roman" w:cs="Times New Roman"/>
            <w:sz w:val="24"/>
            <w:szCs w:val="24"/>
          </w:rPr>
          <w:t>Lei nº 14.133/2021</w:t>
        </w:r>
      </w:hyperlink>
      <w:r>
        <w:rPr>
          <w:rFonts w:ascii="Times New Roman" w:hAnsi="Times New Roman" w:cs="Times New Roman"/>
          <w:sz w:val="24"/>
          <w:szCs w:val="24"/>
        </w:rPr>
        <w:t>.</w:t>
      </w:r>
    </w:p>
    <w:p w14:paraId="50FA3C5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2.15. A vedação de que trata o item 2.9.11. estende-se a terceiro que auxilie a condução da contratação na qualidade de integrante de equipe de apoio, profissional especializado ou funcionário ou representante de empresa que preste assessoria técnica.</w:t>
      </w:r>
    </w:p>
    <w:p w14:paraId="2AE8F03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4554C420"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3. DA APRESENTAÇÃO DA PROPOSTA E DOS DOCUMENTOS DE HABILITAÇÃO</w:t>
      </w:r>
    </w:p>
    <w:p w14:paraId="5005335E" w14:textId="7BB275E6" w:rsidR="00F06002" w:rsidRDefault="00FB5EB2">
      <w:pPr>
        <w:jc w:val="both"/>
        <w:rPr>
          <w:rFonts w:ascii="Times New Roman" w:hAnsi="Times New Roman" w:cs="Times New Roman"/>
          <w:sz w:val="24"/>
          <w:szCs w:val="24"/>
        </w:rPr>
      </w:pPr>
      <w:r>
        <w:rPr>
          <w:rFonts w:ascii="Times New Roman" w:hAnsi="Times New Roman" w:cs="Times New Roman"/>
          <w:sz w:val="24"/>
          <w:szCs w:val="24"/>
        </w:rPr>
        <w:t>3.1. Na presente licitação, a fase de habilitação sucederá as fases de apresentação de propostas e lances e de julgamento.</w:t>
      </w:r>
    </w:p>
    <w:p w14:paraId="7290731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3.2. Os licitantes encaminharão, exclusivamente por meio do sistema eletrônico, a proposta com o preço, conforme o critério de julgamento adotado neste Edital, até a data e o horário estabelecidos para abertura da sessão pública.</w:t>
      </w:r>
    </w:p>
    <w:p w14:paraId="2A9C204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3.3. No cadastramento da proposta inicial, o licitante declarará, em campo próprio do sistema, que:</w:t>
      </w:r>
    </w:p>
    <w:p w14:paraId="4290405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3.3.1.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w:t>
      </w:r>
      <w:r>
        <w:rPr>
          <w:rFonts w:ascii="Times New Roman" w:hAnsi="Times New Roman" w:cs="Times New Roman"/>
          <w:sz w:val="24"/>
          <w:szCs w:val="24"/>
        </w:rPr>
        <w:lastRenderedPageBreak/>
        <w:t>coletivas de trabalho e nos termos de ajustamento de conduta vigentes na data de sua entrega em definitivo e que cumpre plenamente os requisitos de habilitação definidos no instrumento convocatório;</w:t>
      </w:r>
    </w:p>
    <w:p w14:paraId="3301ABB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3.3.2. não emprega menor de 18 anos em trabalho noturno, perigoso ou insalubre e não emprega menor de 16 anos, salvo menor, a partir de 14 anos, na condição de aprendiz, nos termos do </w:t>
      </w:r>
      <w:hyperlink r:id="rId14" w:anchor="art7" w:tgtFrame="_blank" w:history="1">
        <w:r>
          <w:rPr>
            <w:rStyle w:val="Hyperlink"/>
            <w:rFonts w:ascii="Times New Roman" w:hAnsi="Times New Roman" w:cs="Times New Roman"/>
            <w:sz w:val="24"/>
            <w:szCs w:val="24"/>
          </w:rPr>
          <w:t>artigo 7°, XXXIII, da Constituição</w:t>
        </w:r>
      </w:hyperlink>
      <w:r>
        <w:rPr>
          <w:rFonts w:ascii="Times New Roman" w:hAnsi="Times New Roman" w:cs="Times New Roman"/>
          <w:sz w:val="24"/>
          <w:szCs w:val="24"/>
        </w:rPr>
        <w:t>;</w:t>
      </w:r>
    </w:p>
    <w:p w14:paraId="622652D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3.3.3. não possui empregados executando trabalho degradante ou forçado, observando o disposto nos </w:t>
      </w:r>
      <w:hyperlink r:id="rId15" w:tgtFrame="_blank" w:history="1">
        <w:r>
          <w:rPr>
            <w:rStyle w:val="Hyperlink"/>
            <w:rFonts w:ascii="Times New Roman" w:hAnsi="Times New Roman" w:cs="Times New Roman"/>
            <w:sz w:val="24"/>
            <w:szCs w:val="24"/>
          </w:rPr>
          <w:t>incisos III e IV do art. 1º e no inciso III do art. 5º da Constituição Federal</w:t>
        </w:r>
      </w:hyperlink>
      <w:r>
        <w:rPr>
          <w:rFonts w:ascii="Times New Roman" w:hAnsi="Times New Roman" w:cs="Times New Roman"/>
          <w:sz w:val="24"/>
          <w:szCs w:val="24"/>
        </w:rPr>
        <w:t>;</w:t>
      </w:r>
    </w:p>
    <w:p w14:paraId="7344F27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3.3.4. cumpre as exigências de reserva de cargos para pessoa com deficiência e para reabilitado da Previdência Social, previstas em lei e em outras normas específicas.</w:t>
      </w:r>
    </w:p>
    <w:p w14:paraId="3717DDA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3.4. O licitante organizado em cooperativa deverá declarar, ainda, em campo próprio do sistema eletrônico, que cumpre os requisitos estabelecidos no </w:t>
      </w:r>
      <w:hyperlink r:id="rId16" w:anchor="art16" w:tgtFrame="_blank" w:history="1">
        <w:r>
          <w:rPr>
            <w:rStyle w:val="Hyperlink"/>
            <w:rFonts w:ascii="Times New Roman" w:hAnsi="Times New Roman" w:cs="Times New Roman"/>
            <w:sz w:val="24"/>
            <w:szCs w:val="24"/>
          </w:rPr>
          <w:t>artigo 16 da Lei nº 14.133, de 2021</w:t>
        </w:r>
      </w:hyperlink>
      <w:r>
        <w:rPr>
          <w:rFonts w:ascii="Times New Roman" w:hAnsi="Times New Roman" w:cs="Times New Roman"/>
          <w:sz w:val="24"/>
          <w:szCs w:val="24"/>
        </w:rPr>
        <w:t>.</w:t>
      </w:r>
    </w:p>
    <w:p w14:paraId="299F690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3.5. O fornecedor enquadrado como microempresa, empresa de pequeno porte ou sociedade cooperativa deverá declarar, ainda, em campo próprio do sistema eletrônico, que cumpre os requisitos estabelecidos no </w:t>
      </w:r>
      <w:hyperlink r:id="rId17" w:anchor="art3" w:tgtFrame="_blank" w:history="1">
        <w:r>
          <w:rPr>
            <w:rStyle w:val="Hyperlink"/>
            <w:rFonts w:ascii="Times New Roman" w:hAnsi="Times New Roman" w:cs="Times New Roman"/>
            <w:sz w:val="24"/>
            <w:szCs w:val="24"/>
          </w:rPr>
          <w:t>artigo 3° da Lei Complementar nº 123, de 2006</w:t>
        </w:r>
      </w:hyperlink>
      <w:r>
        <w:rPr>
          <w:rFonts w:ascii="Times New Roman" w:hAnsi="Times New Roman" w:cs="Times New Roman"/>
          <w:sz w:val="24"/>
          <w:szCs w:val="24"/>
        </w:rPr>
        <w:t>, estando apto a usufruir do tratamento favorecido estabelecido em seus </w:t>
      </w:r>
      <w:hyperlink r:id="rId18" w:anchor="art42" w:history="1">
        <w:r>
          <w:rPr>
            <w:rStyle w:val="Hyperlink"/>
            <w:rFonts w:ascii="Times New Roman" w:hAnsi="Times New Roman" w:cs="Times New Roman"/>
            <w:sz w:val="24"/>
            <w:szCs w:val="24"/>
          </w:rPr>
          <w:t>arts. 42 a 49</w:t>
        </w:r>
      </w:hyperlink>
      <w:r>
        <w:rPr>
          <w:rFonts w:ascii="Times New Roman" w:hAnsi="Times New Roman" w:cs="Times New Roman"/>
          <w:sz w:val="24"/>
          <w:szCs w:val="24"/>
        </w:rPr>
        <w:t>, observado o disposto nos </w:t>
      </w:r>
      <w:hyperlink r:id="rId19" w:anchor="art4%C2%A71" w:history="1">
        <w:r>
          <w:rPr>
            <w:rStyle w:val="Hyperlink"/>
            <w:rFonts w:ascii="Times New Roman" w:hAnsi="Times New Roman" w:cs="Times New Roman"/>
            <w:sz w:val="24"/>
            <w:szCs w:val="24"/>
          </w:rPr>
          <w:t>§§ 1º ao 3º do art. 4º, da Lei n.º 14.133, de 2021</w:t>
        </w:r>
      </w:hyperlink>
      <w:r>
        <w:rPr>
          <w:rFonts w:ascii="Times New Roman" w:hAnsi="Times New Roman" w:cs="Times New Roman"/>
          <w:sz w:val="24"/>
          <w:szCs w:val="24"/>
        </w:rPr>
        <w:t>.</w:t>
      </w:r>
    </w:p>
    <w:p w14:paraId="638DC43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3.5.1. no item exclusivo para participação de microempresas e empresas de pequeno porte, a assinalação do campo “não” impedirá o prosseguimento no certame, para aquele item;</w:t>
      </w:r>
    </w:p>
    <w:p w14:paraId="50ADE13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3.5.2. nos itens em que a participação não for exclusiva para microempresas e empresas de pequeno porte, a assinalação do campo “não” apenas produzirá o efeito de o licitante não ter direito ao tratamento favorecido previsto na </w:t>
      </w:r>
      <w:hyperlink r:id="rId20" w:tgtFrame="_blank" w:history="1">
        <w:r>
          <w:rPr>
            <w:rStyle w:val="Hyperlink"/>
            <w:rFonts w:ascii="Times New Roman" w:hAnsi="Times New Roman" w:cs="Times New Roman"/>
            <w:sz w:val="24"/>
            <w:szCs w:val="24"/>
          </w:rPr>
          <w:t>Lei Complementar nº 123, de 2006</w:t>
        </w:r>
      </w:hyperlink>
      <w:r>
        <w:rPr>
          <w:rFonts w:ascii="Times New Roman" w:hAnsi="Times New Roman" w:cs="Times New Roman"/>
          <w:sz w:val="24"/>
          <w:szCs w:val="24"/>
        </w:rPr>
        <w:t>, mesmo que microempresa, empresa de pequeno porte ou sociedade cooperativa.</w:t>
      </w:r>
    </w:p>
    <w:p w14:paraId="39A6471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 Não poderá se beneficiar do tratamento jurídico diferenciado estabelecido nos arts. 42 a 49 da Lei Complementar nº 123, de 2006, a pessoa jurídica:</w:t>
      </w:r>
    </w:p>
    <w:p w14:paraId="3B01E8B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3.6.1. de cujo capital participe outra pessoa jurídica;</w:t>
      </w:r>
    </w:p>
    <w:p w14:paraId="534A7B0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3.6.2. que seja filial, sucursal, agência ou representação, no País, de pessoa jurídica com sede no exterior;</w:t>
      </w:r>
    </w:p>
    <w:p w14:paraId="6B5E38E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3.6.3. 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18BA81D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3.6.4. cujo titular ou sócio participe com mais de 10% (dez por cento) do capital de outra empresa não beneficiada pela Lei Complementar nº 123, de 2006, desde que a receita bruta global ultrapasse o limite de que trata o inciso II do art. 3º da referida lei;</w:t>
      </w:r>
    </w:p>
    <w:p w14:paraId="4614C3B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3.6.5. cujo sócio ou titular seja administrador ou equiparado de outra pessoa jurídica com fins lucrativos, desde que a receita bruta global ultrapasse o limite de que trata o inciso II do art. 3º da referida lei;</w:t>
      </w:r>
    </w:p>
    <w:p w14:paraId="25A61C4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3.6.6. constituída sob a forma de cooperativas, salvo as de consumo;</w:t>
      </w:r>
    </w:p>
    <w:p w14:paraId="70988C5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3.6.7. que participe do capital de outra pessoa jurídica;</w:t>
      </w:r>
    </w:p>
    <w:p w14:paraId="274DB62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3.6.8.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B53003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3.6.9. resultante ou remanescente de cisão ou qualquer outra forma de desmembramento de pessoa jurídica que tenha ocorrido em um dos 5 (cinco) anos-calendário anteriores;</w:t>
      </w:r>
    </w:p>
    <w:p w14:paraId="6A3C215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3.6.10. constituída sob a forma de sociedade por ações.</w:t>
      </w:r>
    </w:p>
    <w:p w14:paraId="1FD7B4B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3.6.11. cujos titulares ou sócios guardem, cumulativamente, com o contratante do serviço, relação de pessoalidade, subordinação e habitualidade.</w:t>
      </w:r>
    </w:p>
    <w:p w14:paraId="313B929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3.7. A falsidade da declaração de que trata os itens 3.4 ou 3.6 sujeitará o licitante às sanções previstas na </w:t>
      </w:r>
      <w:hyperlink r:id="rId21" w:tgtFrame="_blank" w:history="1">
        <w:r>
          <w:rPr>
            <w:rStyle w:val="Hyperlink"/>
            <w:rFonts w:ascii="Times New Roman" w:hAnsi="Times New Roman" w:cs="Times New Roman"/>
            <w:sz w:val="24"/>
            <w:szCs w:val="24"/>
          </w:rPr>
          <w:t>Lei nº 14.133, de 2021</w:t>
        </w:r>
      </w:hyperlink>
      <w:r>
        <w:rPr>
          <w:rFonts w:ascii="Times New Roman" w:hAnsi="Times New Roman" w:cs="Times New Roman"/>
          <w:sz w:val="24"/>
          <w:szCs w:val="24"/>
        </w:rPr>
        <w:t>, e neste Edital.</w:t>
      </w:r>
    </w:p>
    <w:p w14:paraId="5574603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C9CB76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3.9. Não haverá ordem de classificação na etapa de apresentação da proposta e dos documentos de habilitação pelo licitante, o que ocorrerá somente após os procedimentos de abertura da sessão pública e da fase de envio de lances.</w:t>
      </w:r>
    </w:p>
    <w:p w14:paraId="53351A4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3.10. Serão disponibilizados para acesso público os documentos que compõem a proposta dos licitantes convocados para apresentação de propostas, após a fase de envio de lances.</w:t>
      </w:r>
    </w:p>
    <w:p w14:paraId="373DD54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3.11. Desde que disponibilizada a funcionalidade no sistema, o licitante poderá parametrizar o seu valor final mínimo ou o seu percentual de desconto máximo quando do cadastramento da proposta e obedecerá às seguintes regras:</w:t>
      </w:r>
    </w:p>
    <w:p w14:paraId="5A2B190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3.11.1. a aplicação do intervalo mínimo de diferença de valores ou de percentuais entre os lances, que incidirá tanto em relação aos lances intermediários quanto em relação ao lance que cobrir a melhor oferta; e</w:t>
      </w:r>
    </w:p>
    <w:p w14:paraId="426CB38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3.11.2. os lances serão de envio automático pelo sistema, respeitado o valor final mínimo, caso estabelecido, e o intervalo de que trata o subitem acima.</w:t>
      </w:r>
    </w:p>
    <w:p w14:paraId="5F31326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3.12. O valor final mínimo parametrizado no sistema poderá ser alterado pelo fornecedor durante a fase de disputa, sendo vedado valor superior a lance já registrado pelo fornecedor no sistema.</w:t>
      </w:r>
    </w:p>
    <w:p w14:paraId="7D66FE1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3.13. 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732DC6E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3.14.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E34D8D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3.15. O licitante deverá comunicar imediatamente ao provedor do sistema qualquer acontecimento que possa comprometer o sigilo ou a segurança, para imediato bloqueio de acesso.</w:t>
      </w:r>
    </w:p>
    <w:p w14:paraId="3137E029" w14:textId="15355412" w:rsidR="009D4683"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3854E420"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4. DO PREENCHIMENTO DA PROPOSTA</w:t>
      </w:r>
    </w:p>
    <w:p w14:paraId="0FA4F71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4.1. O licitante deverá enviar sua proposta mediante o preenchimento, no sistema eletrônico, dos seguintes campos:</w:t>
      </w:r>
    </w:p>
    <w:p w14:paraId="46A6E94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4.1.1. Valor unitário do item (ns) e/ou grupo (s). expresso em Reais (R$)</w:t>
      </w:r>
    </w:p>
    <w:p w14:paraId="0C4FC85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4.2. Todas as especificações do objeto contidas na proposta vinculam o licitante.</w:t>
      </w:r>
    </w:p>
    <w:p w14:paraId="6BC5AE5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4.3. Nos valores propostos estarão inclusos todos os custos operacionais, encargos previdenciários, trabalhistas, tributários, comerciais e quaisquer outros que incidam direta ou indiretamente na execução do objeto.</w:t>
      </w:r>
    </w:p>
    <w:p w14:paraId="19BEE9D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4.4. Os preços ofertados, tanto na proposta inicial, quanto na etapa de lances, serão de exclusiva responsabilidade do licitante, não lhe assistindo o direito de pleitear qualquer alteração, sob alegação de erro, omissão ou qualquer outro pretexto.</w:t>
      </w:r>
    </w:p>
    <w:p w14:paraId="4C1CF46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4.5. Se o regime tributário da empresa implicar o recolhimento de tributos em percentuais variáveis, a cotação adequada será a que corresponde à média dos efetivos recolhimentos da empresa nos últimos doze meses.</w:t>
      </w:r>
    </w:p>
    <w:p w14:paraId="0DDA035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4.5.1. No regime de incidência não-cumulativa de PIS e COFINS, a cotação adequada será a que corresponde à média das alíquotas efetivamente recolhidas pela empresa, comprovada, a qualquer tempo, por documentos de Escrituração Fiscal Digital da Contribuição (EFD-Contribuições) para o PIS/PASEP e COFINS dos últimos 12 (doze) meses anteriores à apresentação da proposta, ou por outro meio hábil.</w:t>
      </w:r>
    </w:p>
    <w:p w14:paraId="7FBE0EB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4.6. Independentemente do percentual de tributo inserido na planilha, no pagamento serão retidos na fonte os percentuais estabelecidos na legislação vigente.</w:t>
      </w:r>
    </w:p>
    <w:p w14:paraId="39478FF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4.7. Na presente licitação, a Microempresa e a Empresa de Pequeno Porte poderão se beneficiar do regime de tributação pelo Simples Nacional.</w:t>
      </w:r>
    </w:p>
    <w:p w14:paraId="096A0E5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4.8. A apresentação das propostas implica obrigatoriedade do cumprimento das disposições nelas contidas, em conformidade com o que dispõe o Termo de Referência/Projeto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4B591E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4.9. O prazo de validade da proposta não será inferior a 60 (sessenta) dias, a contar da data de sua apresentação.</w:t>
      </w:r>
    </w:p>
    <w:p w14:paraId="04ABF4E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4.10. Os licitantes devem respeitar os preços máximos estabelecidos nas normas de regência de contratações públicas federais, quando participarem de licitações públicas;</w:t>
      </w:r>
    </w:p>
    <w:p w14:paraId="53DF50E1" w14:textId="0AA8B4A0"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4.11. </w:t>
      </w:r>
      <w:r w:rsidRPr="009B0A5F">
        <w:rPr>
          <w:rFonts w:ascii="Times New Roman" w:hAnsi="Times New Roman" w:cs="Times New Roman"/>
          <w:b/>
          <w:bCs/>
          <w:sz w:val="24"/>
          <w:szCs w:val="24"/>
        </w:rPr>
        <w:t>Os licitantes devem respeitar os preços máximos previstos no Termo de Referência</w:t>
      </w:r>
      <w:r>
        <w:rPr>
          <w:rFonts w:ascii="Times New Roman" w:hAnsi="Times New Roman" w:cs="Times New Roman"/>
          <w:sz w:val="24"/>
          <w:szCs w:val="24"/>
        </w:rPr>
        <w:t>;</w:t>
      </w:r>
    </w:p>
    <w:p w14:paraId="392EB77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4.12. O descumprimento das regras supramencionadas pode ensejar a responsabilização pelo Tribunal de Contas da União e, após o devido processo legal, gerar as seguintes consequências: assinatura de prazo para a adoção das medidas necessárias ao exato cumprimento da lei, nos termos do </w:t>
      </w:r>
      <w:hyperlink r:id="rId22" w:tgtFrame="_blank" w:history="1">
        <w:r>
          <w:rPr>
            <w:rStyle w:val="Hyperlink"/>
            <w:rFonts w:ascii="Times New Roman" w:hAnsi="Times New Roman" w:cs="Times New Roman"/>
            <w:sz w:val="24"/>
            <w:szCs w:val="24"/>
          </w:rPr>
          <w:t>art. 71, inciso IX, da Constituição</w:t>
        </w:r>
      </w:hyperlink>
      <w:r>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5040D6A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62787626"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5. DA ABERTURA DA SESSÃO, CLASSIFICAÇÃO DAS PROPOSTAS E FORMULAÇÃO DE LANCES</w:t>
      </w:r>
    </w:p>
    <w:p w14:paraId="7E5E6C45" w14:textId="4416F11B" w:rsidR="00F06002" w:rsidRDefault="00FB5EB2">
      <w:pPr>
        <w:jc w:val="both"/>
        <w:rPr>
          <w:rFonts w:ascii="Times New Roman" w:hAnsi="Times New Roman" w:cs="Times New Roman"/>
          <w:sz w:val="24"/>
          <w:szCs w:val="24"/>
        </w:rPr>
      </w:pPr>
      <w:r>
        <w:rPr>
          <w:rFonts w:ascii="Times New Roman" w:hAnsi="Times New Roman" w:cs="Times New Roman"/>
          <w:sz w:val="24"/>
          <w:szCs w:val="24"/>
        </w:rPr>
        <w:t>5.1. A abertura da presente licitação dar-se-á automaticamente em sessão pública, por meio de sistema eletrônico, na data, horário e local indicados neste Edital.</w:t>
      </w:r>
    </w:p>
    <w:p w14:paraId="076C8BB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 Os licitantes poderão retirar ou substituir a proposta ou os documentos de habilitação, quando for o caso, anteriormente inseridos no sistema, até a abertura da sessão pública.</w:t>
      </w:r>
    </w:p>
    <w:p w14:paraId="6A383CF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5.3. O sistema disponibilizará campo próprio para troca de mensagens entre o Pregoeiro e os licitantes.</w:t>
      </w:r>
    </w:p>
    <w:p w14:paraId="0A8717D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5.4. Iniciada a etapa competitiva, os licitantes deverão encaminhar lances exclusivamente por meio de sistema eletrônico, sendo imediatamente informados do seu recebimento e do valor consignado no registro.</w:t>
      </w:r>
    </w:p>
    <w:p w14:paraId="7BAA333F" w14:textId="77777777" w:rsidR="00F06002" w:rsidRDefault="00FB5EB2">
      <w:pPr>
        <w:jc w:val="both"/>
        <w:rPr>
          <w:rFonts w:ascii="Times New Roman" w:hAnsi="Times New Roman" w:cs="Times New Roman"/>
          <w:b/>
          <w:bCs/>
          <w:sz w:val="24"/>
          <w:szCs w:val="24"/>
        </w:rPr>
      </w:pPr>
      <w:r>
        <w:rPr>
          <w:rFonts w:ascii="Times New Roman" w:hAnsi="Times New Roman" w:cs="Times New Roman"/>
          <w:sz w:val="24"/>
          <w:szCs w:val="24"/>
        </w:rPr>
        <w:t>5.5. O lance deverá ser ofertado pelo</w:t>
      </w:r>
      <w:r>
        <w:rPr>
          <w:rFonts w:ascii="Times New Roman" w:hAnsi="Times New Roman" w:cs="Times New Roman"/>
          <w:b/>
          <w:bCs/>
          <w:sz w:val="24"/>
          <w:szCs w:val="24"/>
        </w:rPr>
        <w:t xml:space="preserve"> valor unitário do item</w:t>
      </w:r>
    </w:p>
    <w:p w14:paraId="4B7CF52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5.6. Os licitantes poderão oferecer lances sucessivos, observando o horário fixado para abertura da sessão e as regras estabelecidas no Edital.</w:t>
      </w:r>
    </w:p>
    <w:p w14:paraId="13D6411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5.7. O licitante somente poderá oferecer lance de valor inferior ao último por ele ofertado e registrado pelo sistema.</w:t>
      </w:r>
    </w:p>
    <w:p w14:paraId="1D8B3033" w14:textId="6FEB5761" w:rsidR="00F06002" w:rsidRDefault="00FB5EB2">
      <w:pPr>
        <w:jc w:val="both"/>
        <w:rPr>
          <w:rFonts w:ascii="Times New Roman" w:hAnsi="Times New Roman" w:cs="Times New Roman"/>
          <w:sz w:val="24"/>
          <w:szCs w:val="24"/>
          <w:lang w:val="pt-BR"/>
        </w:rPr>
      </w:pPr>
      <w:r>
        <w:rPr>
          <w:rFonts w:ascii="Times New Roman" w:hAnsi="Times New Roman" w:cs="Times New Roman"/>
          <w:sz w:val="24"/>
          <w:szCs w:val="24"/>
        </w:rPr>
        <w:t xml:space="preserve">5.8. O </w:t>
      </w:r>
      <w:r w:rsidRPr="009D4683">
        <w:rPr>
          <w:rFonts w:ascii="Times New Roman" w:hAnsi="Times New Roman" w:cs="Times New Roman"/>
          <w:b/>
          <w:bCs/>
          <w:sz w:val="24"/>
          <w:szCs w:val="24"/>
        </w:rPr>
        <w:t>intervalo mínimo</w:t>
      </w:r>
      <w:r>
        <w:rPr>
          <w:rFonts w:ascii="Times New Roman" w:hAnsi="Times New Roman" w:cs="Times New Roman"/>
          <w:sz w:val="24"/>
          <w:szCs w:val="24"/>
        </w:rPr>
        <w:t xml:space="preserve"> de diferença de </w:t>
      </w:r>
      <w:r w:rsidRPr="00F35963">
        <w:rPr>
          <w:rFonts w:ascii="Times New Roman" w:hAnsi="Times New Roman" w:cs="Times New Roman"/>
          <w:b/>
          <w:bCs/>
          <w:sz w:val="24"/>
          <w:szCs w:val="24"/>
        </w:rPr>
        <w:t>valores</w:t>
      </w:r>
      <w:r>
        <w:rPr>
          <w:rFonts w:ascii="Times New Roman" w:hAnsi="Times New Roman" w:cs="Times New Roman"/>
          <w:sz w:val="24"/>
          <w:szCs w:val="24"/>
        </w:rPr>
        <w:t xml:space="preserve"> ou percentuais entre os lances, que incidirá tanto em relação aos lances intermediários quanto em relação à proposta que cobrir a melhor oferta deverá ser de </w:t>
      </w:r>
      <w:r w:rsidRPr="009D4683">
        <w:rPr>
          <w:rFonts w:ascii="Times New Roman" w:hAnsi="Times New Roman" w:cs="Times New Roman"/>
          <w:b/>
          <w:bCs/>
          <w:sz w:val="24"/>
          <w:szCs w:val="24"/>
        </w:rPr>
        <w:t xml:space="preserve">R$ </w:t>
      </w:r>
      <w:r w:rsidR="009D4683" w:rsidRPr="009D4683">
        <w:rPr>
          <w:rFonts w:ascii="Times New Roman" w:hAnsi="Times New Roman" w:cs="Times New Roman"/>
          <w:b/>
          <w:bCs/>
          <w:sz w:val="24"/>
          <w:szCs w:val="24"/>
          <w:lang w:val="pt-BR"/>
        </w:rPr>
        <w:t>0,01</w:t>
      </w:r>
      <w:r w:rsidRPr="009D4683">
        <w:rPr>
          <w:rFonts w:ascii="Times New Roman" w:hAnsi="Times New Roman" w:cs="Times New Roman"/>
          <w:b/>
          <w:bCs/>
          <w:sz w:val="24"/>
          <w:szCs w:val="24"/>
          <w:lang w:val="pt-BR"/>
        </w:rPr>
        <w:t xml:space="preserve"> (</w:t>
      </w:r>
      <w:r w:rsidR="009D4683" w:rsidRPr="009D4683">
        <w:rPr>
          <w:rFonts w:ascii="Times New Roman" w:hAnsi="Times New Roman" w:cs="Times New Roman"/>
          <w:b/>
          <w:bCs/>
          <w:sz w:val="24"/>
          <w:szCs w:val="24"/>
          <w:lang w:val="pt-BR"/>
        </w:rPr>
        <w:t>um</w:t>
      </w:r>
      <w:r w:rsidRPr="009D4683">
        <w:rPr>
          <w:rFonts w:ascii="Times New Roman" w:hAnsi="Times New Roman" w:cs="Times New Roman"/>
          <w:b/>
          <w:bCs/>
          <w:sz w:val="24"/>
          <w:szCs w:val="24"/>
          <w:lang w:val="pt-BR"/>
        </w:rPr>
        <w:t xml:space="preserve"> centavos),</w:t>
      </w:r>
      <w:r w:rsidRPr="009D4683">
        <w:rPr>
          <w:rFonts w:ascii="Times New Roman" w:hAnsi="Times New Roman" w:cs="Times New Roman"/>
          <w:sz w:val="24"/>
          <w:szCs w:val="24"/>
          <w:lang w:val="pt-BR"/>
        </w:rPr>
        <w:t xml:space="preserve"> para </w:t>
      </w:r>
      <w:r w:rsidR="009D4683" w:rsidRPr="009D4683">
        <w:rPr>
          <w:rFonts w:ascii="Times New Roman" w:hAnsi="Times New Roman" w:cs="Times New Roman"/>
          <w:sz w:val="24"/>
          <w:szCs w:val="24"/>
          <w:lang w:val="pt-BR"/>
        </w:rPr>
        <w:t>tod</w:t>
      </w:r>
      <w:r w:rsidRPr="009D4683">
        <w:rPr>
          <w:rFonts w:ascii="Times New Roman" w:hAnsi="Times New Roman" w:cs="Times New Roman"/>
          <w:sz w:val="24"/>
          <w:szCs w:val="24"/>
          <w:lang w:val="pt-BR"/>
        </w:rPr>
        <w:t>os</w:t>
      </w:r>
      <w:r w:rsidR="009D4683" w:rsidRPr="009D4683">
        <w:rPr>
          <w:rFonts w:ascii="Times New Roman" w:hAnsi="Times New Roman" w:cs="Times New Roman"/>
          <w:sz w:val="24"/>
          <w:szCs w:val="24"/>
          <w:lang w:val="pt-BR"/>
        </w:rPr>
        <w:t xml:space="preserve"> os</w:t>
      </w:r>
      <w:r w:rsidRPr="009D4683">
        <w:rPr>
          <w:rFonts w:ascii="Times New Roman" w:hAnsi="Times New Roman" w:cs="Times New Roman"/>
          <w:sz w:val="24"/>
          <w:szCs w:val="24"/>
          <w:lang w:val="pt-BR"/>
        </w:rPr>
        <w:t xml:space="preserve"> itens</w:t>
      </w:r>
      <w:r>
        <w:rPr>
          <w:rFonts w:ascii="Times New Roman" w:hAnsi="Times New Roman" w:cs="Times New Roman"/>
          <w:sz w:val="24"/>
          <w:szCs w:val="24"/>
          <w:lang w:val="pt-BR"/>
        </w:rPr>
        <w:t>.</w:t>
      </w:r>
    </w:p>
    <w:p w14:paraId="7FC4D42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5.9. O </w:t>
      </w:r>
      <w:r w:rsidRPr="009D4683">
        <w:rPr>
          <w:rFonts w:ascii="Times New Roman" w:hAnsi="Times New Roman" w:cs="Times New Roman"/>
          <w:b/>
          <w:bCs/>
          <w:sz w:val="24"/>
          <w:szCs w:val="24"/>
        </w:rPr>
        <w:t>licitante poderá, uma única vez, excluir seu último lance ofertado</w:t>
      </w:r>
      <w:r>
        <w:rPr>
          <w:rFonts w:ascii="Times New Roman" w:hAnsi="Times New Roman" w:cs="Times New Roman"/>
          <w:sz w:val="24"/>
          <w:szCs w:val="24"/>
        </w:rPr>
        <w:t xml:space="preserve">, no </w:t>
      </w:r>
      <w:r w:rsidRPr="009D4683">
        <w:rPr>
          <w:rFonts w:ascii="Times New Roman" w:hAnsi="Times New Roman" w:cs="Times New Roman"/>
          <w:b/>
          <w:bCs/>
          <w:sz w:val="24"/>
          <w:szCs w:val="24"/>
        </w:rPr>
        <w:t>intervalo de quinze segundos após o registro no sistema</w:t>
      </w:r>
      <w:r>
        <w:rPr>
          <w:rFonts w:ascii="Times New Roman" w:hAnsi="Times New Roman" w:cs="Times New Roman"/>
          <w:sz w:val="24"/>
          <w:szCs w:val="24"/>
        </w:rPr>
        <w:t>, na hipótese de lance inconsistente ou inexequível.</w:t>
      </w:r>
    </w:p>
    <w:p w14:paraId="3D0B4B1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5.10. O procedimento seguirá de acordo com o modo de disputa aberto.</w:t>
      </w:r>
    </w:p>
    <w:p w14:paraId="754C54F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5.11. No modo de </w:t>
      </w:r>
      <w:r w:rsidRPr="009B0A5F">
        <w:rPr>
          <w:rFonts w:ascii="Times New Roman" w:hAnsi="Times New Roman" w:cs="Times New Roman"/>
          <w:b/>
          <w:bCs/>
          <w:sz w:val="24"/>
          <w:szCs w:val="24"/>
        </w:rPr>
        <w:t>disputa “aberto”</w:t>
      </w:r>
      <w:r>
        <w:rPr>
          <w:rFonts w:ascii="Times New Roman" w:hAnsi="Times New Roman" w:cs="Times New Roman"/>
          <w:sz w:val="24"/>
          <w:szCs w:val="24"/>
        </w:rPr>
        <w:t>, os licitantes apresentarão lances públicos e sucessivos, com prorrogações.</w:t>
      </w:r>
    </w:p>
    <w:p w14:paraId="0C63AC7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5.11.1. A etapa de lances da sessão pública terá duração de dez minutos e, após isso, será prorrogada automaticamente pelo sistema quando houver lance ofertado nos últimos dois minutos do período de duração da sessão pública.</w:t>
      </w:r>
    </w:p>
    <w:p w14:paraId="66DC487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5.11.2. A prorrogação automática da etapa de lances, de que trata o subitem anterior, será de dois minutos e ocorrerá sucessivamente sempre que houver lances enviados nesse período de prorrogação, inclusive no caso de lances intermediários.</w:t>
      </w:r>
    </w:p>
    <w:p w14:paraId="2BD3F08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5.11.3. Não havendo novos lances na forma estabelecida nos itens anteriores, a sessão pública encerrar-se-á automaticamente, e o sistema ordenará e divulgará os lances conforme a ordem final de classificação .</w:t>
      </w:r>
    </w:p>
    <w:p w14:paraId="7CBECD2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5.11.4. Definida a melhor proposta, se a diferença em relação à proposta classificada em segundo lugar for de pelo menos 5% (cinco por cento), o , auxiliado pela equipe de apoio, poderá admitir o reinício da disputa aberta, para a definição das demais colocações.</w:t>
      </w:r>
    </w:p>
    <w:p w14:paraId="3ED0F27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5.11.5. Após o reinício previsto no item supra, os licitantes serão convocados para apresentar lances intermediários.</w:t>
      </w:r>
    </w:p>
    <w:p w14:paraId="70F17F0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5.12. Após o término dos prazos estabelecidos nos subitens anteriores, o sistema ordenará e divulgará os lances segundo a ordem crescente de valores.</w:t>
      </w:r>
    </w:p>
    <w:p w14:paraId="7BA37FF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5.13. Não serão aceitos dois ou mais lances de mesmo valor, prevalecendo aquele que for recebido e registrado em primeiro lugar.</w:t>
      </w:r>
    </w:p>
    <w:p w14:paraId="4A7219B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5.14. Durante o transcurso da sessão pública, os licitantes serão informados, em tempo real, do valor do menor lance registrado, vedada a identificação do licitante.</w:t>
      </w:r>
    </w:p>
    <w:p w14:paraId="1650CD8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5.15. No caso de desconexão com o Pregoeiro, no decorrer da etapa competitiva do Pregão Eletrônico, o sistema eletrônico poderá permanecer acessível aos licitantes para a recepção dos lances.</w:t>
      </w:r>
    </w:p>
    <w:p w14:paraId="34EA9F2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7E8312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5.17. Caso o licitante não apresente lances, concorrerá com o valor de sua proposta.</w:t>
      </w:r>
    </w:p>
    <w:p w14:paraId="11B1549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5.18. Em relação a itens não exclusivos para participação de microempresas e empresas de pequeno porte, uma vez encerrada a etapa de lances, será efetivada a verificação automática, junto à Receita Federal, do porte da entidade empresarial, caso a contratação não se enquadre nas vedações dos </w:t>
      </w:r>
      <w:hyperlink r:id="rId23" w:anchor="art4" w:tgtFrame="_blank" w:history="1">
        <w:r>
          <w:rPr>
            <w:rStyle w:val="Hyperlink"/>
            <w:rFonts w:ascii="Times New Roman" w:hAnsi="Times New Roman" w:cs="Times New Roman"/>
            <w:sz w:val="24"/>
            <w:szCs w:val="24"/>
          </w:rPr>
          <w:t>§§1º e 2º do art. 4º da Lei nº 14.133, de 2021</w:t>
        </w:r>
      </w:hyperlink>
      <w:r>
        <w:rPr>
          <w:rFonts w:ascii="Times New Roman" w:hAnsi="Times New Roman" w:cs="Times New Roman"/>
          <w:sz w:val="24"/>
          <w:szCs w:val="24"/>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4" w:anchor="art44" w:tgtFrame="_blank" w:history="1">
        <w:r>
          <w:rPr>
            <w:rStyle w:val="Hyperlink"/>
            <w:rFonts w:ascii="Times New Roman" w:hAnsi="Times New Roman" w:cs="Times New Roman"/>
            <w:sz w:val="24"/>
            <w:szCs w:val="24"/>
          </w:rPr>
          <w:t>arts. 44 e 45 da Lei Complementar nº 123, de 2006</w:t>
        </w:r>
      </w:hyperlink>
      <w:r>
        <w:rPr>
          <w:rFonts w:ascii="Times New Roman" w:hAnsi="Times New Roman" w:cs="Times New Roman"/>
          <w:sz w:val="24"/>
          <w:szCs w:val="24"/>
        </w:rPr>
        <w:t>, regulamentada pelo </w:t>
      </w:r>
      <w:hyperlink r:id="rId25" w:tgtFrame="_blank" w:history="1">
        <w:r>
          <w:rPr>
            <w:rStyle w:val="Hyperlink"/>
            <w:rFonts w:ascii="Times New Roman" w:hAnsi="Times New Roman" w:cs="Times New Roman"/>
            <w:sz w:val="24"/>
            <w:szCs w:val="24"/>
          </w:rPr>
          <w:t>Decreto nº 8.538, de 2015</w:t>
        </w:r>
      </w:hyperlink>
      <w:r>
        <w:rPr>
          <w:rFonts w:ascii="Times New Roman" w:hAnsi="Times New Roman" w:cs="Times New Roman"/>
          <w:sz w:val="24"/>
          <w:szCs w:val="24"/>
        </w:rPr>
        <w:t>.</w:t>
      </w:r>
    </w:p>
    <w:p w14:paraId="5B06248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5.18.1. Nessas condições, as propostas de microempresas e empresas de pequeno porte que se encontrarem na faixa de até 5% (cinco por cento) serão consideradas empatadas com a primeira colocada.</w:t>
      </w:r>
    </w:p>
    <w:p w14:paraId="15B33CF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8356F0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5.18.3. Caso a microempresa ou a empresa de pequeno porte melhor classificada desista ou não se manifeste no prazo estabelecido, serão convocadas as demais licitantes microempresa e empresa de </w:t>
      </w:r>
      <w:r>
        <w:rPr>
          <w:rFonts w:ascii="Times New Roman" w:hAnsi="Times New Roman" w:cs="Times New Roman"/>
          <w:sz w:val="24"/>
          <w:szCs w:val="24"/>
        </w:rPr>
        <w:lastRenderedPageBreak/>
        <w:t>pequeno porte que se encontrem naquele intervalo de 5% (cinco por cento), na ordem de classificação, para o exercício do mesmo direito, no prazo estabelecido no subitem anterior.</w:t>
      </w:r>
    </w:p>
    <w:p w14:paraId="54F0F69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32098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9A3683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 Só poderá haver empate entre propostas iguais (não seguidas de lances).</w:t>
      </w:r>
    </w:p>
    <w:p w14:paraId="5CE2C5D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5.19.1. Havendo eventual empate entre propostas ou lances, o critério de desempate será aquele previsto no </w:t>
      </w:r>
      <w:hyperlink r:id="rId26" w:anchor="art60" w:tgtFrame="_blank" w:history="1">
        <w:r>
          <w:rPr>
            <w:rStyle w:val="Hyperlink"/>
            <w:rFonts w:ascii="Times New Roman" w:hAnsi="Times New Roman" w:cs="Times New Roman"/>
            <w:sz w:val="24"/>
            <w:szCs w:val="24"/>
          </w:rPr>
          <w:t>art. 60 da Lei nº 14.133, de 2021</w:t>
        </w:r>
      </w:hyperlink>
      <w:r>
        <w:rPr>
          <w:rFonts w:ascii="Times New Roman" w:hAnsi="Times New Roman" w:cs="Times New Roman"/>
          <w:sz w:val="24"/>
          <w:szCs w:val="24"/>
        </w:rPr>
        <w:t>, nesta ordem:</w:t>
      </w:r>
    </w:p>
    <w:p w14:paraId="02CCFFE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5.19.1.1 disputa final, hipótese em que os licitantes empatados poderão apresentar nova proposta em ato contínuo à classificação;</w:t>
      </w:r>
    </w:p>
    <w:p w14:paraId="0D832F1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5.19.1.2 avaliação do desempenho contratual prévio dos licitantes, para a qual deverão preferencialmente ser utilizados registros cadastrais para efeito de atesto de cumprimento de obrigações previstos nesta Lei;</w:t>
      </w:r>
    </w:p>
    <w:p w14:paraId="7CB2793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5.19.1.3 desenvolvimento pelo licitante de ações de equidade entre homens e mulheres no ambiente de trabalho, conforme regulamento;</w:t>
      </w:r>
    </w:p>
    <w:p w14:paraId="65E05CF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5.19.1.4 desenvolvimento pelo licitante de programa de integridade, conforme orientações dos órgãos de controle.</w:t>
      </w:r>
    </w:p>
    <w:p w14:paraId="6B5B357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5.19.2. Persistindo o empate, será assegurada preferência, sucessivamente, aos bens e serviços produzidos ou prestados por:</w:t>
      </w:r>
    </w:p>
    <w:p w14:paraId="251FDA5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2093FF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5.19.2.2 empresas brasileiras;</w:t>
      </w:r>
    </w:p>
    <w:p w14:paraId="47E784D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5.19.2.3 empresas que invistam em pesquisa e no desenvolvimento de tecnologia no País;</w:t>
      </w:r>
    </w:p>
    <w:p w14:paraId="17E079C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5.19.2.4 empresas que comprovem a prática de mitigação, nos termos da </w:t>
      </w:r>
      <w:hyperlink r:id="rId27" w:anchor=":~:text=LEI%20N%C2%BA%2012.187%2C%20DE%2029%20DE%20DEZEMBRO%20DE%202009.&amp;text=Institui%20a%20Pol%C3%ADtica%20Nacional%20sobre,PNMC%20e%20d%C3%A1%20outras%20provid%C3%AAncias." w:history="1">
        <w:r>
          <w:rPr>
            <w:rStyle w:val="Hyperlink"/>
            <w:rFonts w:ascii="Times New Roman" w:hAnsi="Times New Roman" w:cs="Times New Roman"/>
            <w:sz w:val="24"/>
            <w:szCs w:val="24"/>
          </w:rPr>
          <w:t>Lei nº 12.187, de 29 de dezembro de 2009</w:t>
        </w:r>
      </w:hyperlink>
      <w:r>
        <w:rPr>
          <w:rFonts w:ascii="Times New Roman" w:hAnsi="Times New Roman" w:cs="Times New Roman"/>
          <w:sz w:val="24"/>
          <w:szCs w:val="24"/>
        </w:rPr>
        <w:t>.</w:t>
      </w:r>
    </w:p>
    <w:p w14:paraId="19ACDEA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5.20. Esgotados todos os demais critérios de desempate previstos em lei, a escolha do licitante vencedor ocorrerá por sorteio, em ato público, para o qual todos os licitantes serão convocados, vedado qualquer outro processo.</w:t>
      </w:r>
    </w:p>
    <w:p w14:paraId="17E65CD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5.21.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7B84C2C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5.21.1.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F3227B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5.21.2. A negociação será realizada por meio do sistema, podendo ser acompanhada pelos demais licitantes.</w:t>
      </w:r>
    </w:p>
    <w:p w14:paraId="322B3B7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5.21.3. O resultado da negociação será divulgado a todos os licitantes e anexado aos autos do processo licitatório.</w:t>
      </w:r>
    </w:p>
    <w:p w14:paraId="3F958B8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5.21.4. O Pregoeiro solicitará ao licitante mais bem classificado que, no prazo de </w:t>
      </w:r>
      <w:r>
        <w:rPr>
          <w:rFonts w:ascii="Times New Roman" w:hAnsi="Times New Roman" w:cs="Times New Roman"/>
          <w:b/>
          <w:bCs/>
          <w:sz w:val="24"/>
          <w:szCs w:val="24"/>
        </w:rPr>
        <w:t>2 (duas) horas</w:t>
      </w:r>
      <w:r>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p>
    <w:p w14:paraId="67170D4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5.21.5. É facultado ao Pregoeiro prorrogar o prazo estabelecido, a partir de solicitação fundamentada feita no chat pelo licitante, antes de findo o prazo.</w:t>
      </w:r>
    </w:p>
    <w:p w14:paraId="7A64C54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5.22. Após a negociação do preço, o Pregoeiro iniciará a fase de aceitação e julgamento da proposta.</w:t>
      </w:r>
    </w:p>
    <w:p w14:paraId="06F09A3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57583792"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6. DA FASE DE JULGAMENTO</w:t>
      </w:r>
    </w:p>
    <w:p w14:paraId="5CDEA38E" w14:textId="3B81721A" w:rsidR="00F06002" w:rsidRDefault="00FB5EB2">
      <w:pPr>
        <w:jc w:val="both"/>
        <w:rPr>
          <w:rFonts w:ascii="Times New Roman" w:hAnsi="Times New Roman" w:cs="Times New Roman"/>
          <w:sz w:val="24"/>
          <w:szCs w:val="24"/>
        </w:rPr>
      </w:pPr>
      <w:r>
        <w:rPr>
          <w:rFonts w:ascii="Times New Roman" w:hAnsi="Times New Roman" w:cs="Times New Roman"/>
          <w:sz w:val="24"/>
          <w:szCs w:val="24"/>
        </w:rPr>
        <w:t> 6.1. Encerrada a etapa de negociação, o Pregoeiro verificará se o licitante provisoriamente classificado em primeiro lugar atende às condições de participação no certame, conforme previsto no art. 14 da Lei nº 14.133/2021, legislação correlata e no item 2.9. do edital, especialmente quanto à existência de sanção que impeça a participação no certame ou a futura contratação, mediante a consulta aos seguintes cadastros:</w:t>
      </w:r>
    </w:p>
    <w:p w14:paraId="643563D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6.1.1. SICAF;</w:t>
      </w:r>
    </w:p>
    <w:p w14:paraId="6F430B9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6.1.2. Cadastro Nacional de Empresas Punidas – CNEP, mantido pela Controladoria-Geral da União (</w:t>
      </w:r>
      <w:hyperlink r:id="rId28" w:tgtFrame="_blank" w:history="1">
        <w:r>
          <w:rPr>
            <w:rStyle w:val="Hyperlink"/>
            <w:rFonts w:ascii="Times New Roman" w:hAnsi="Times New Roman" w:cs="Times New Roman"/>
            <w:sz w:val="24"/>
            <w:szCs w:val="24"/>
          </w:rPr>
          <w:t>https://www.portaltransparencia.gov.br/sancoes/cnep</w:t>
        </w:r>
      </w:hyperlink>
      <w:r>
        <w:rPr>
          <w:rFonts w:ascii="Times New Roman" w:hAnsi="Times New Roman" w:cs="Times New Roman"/>
          <w:sz w:val="24"/>
          <w:szCs w:val="24"/>
        </w:rPr>
        <w:t>).</w:t>
      </w:r>
    </w:p>
    <w:p w14:paraId="7A2152D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6.2. A consulta aos cadastros será realizada no nome e no CNPJ da empresa licitante.</w:t>
      </w:r>
    </w:p>
    <w:p w14:paraId="6B73BC9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6.2.1. A consulta no CEIS quanto às sanções previstas na </w:t>
      </w:r>
      <w:hyperlink r:id="rId29" w:anchor=":~:text=%C3%A0s%20seguintes%20comina%C3%A7%C3%B5es%3A-,Art.,n%C2%BA%2012.120%2C%20de%202009)." w:tgtFrame="_blank" w:history="1">
        <w:r>
          <w:rPr>
            <w:rStyle w:val="Hyperlink"/>
            <w:rFonts w:ascii="Times New Roman" w:hAnsi="Times New Roman" w:cs="Times New Roman"/>
            <w:sz w:val="24"/>
            <w:szCs w:val="24"/>
          </w:rPr>
          <w:t>Lei n° 8.429, de 1992.</w:t>
        </w:r>
      </w:hyperlink>
      <w:r>
        <w:rPr>
          <w:rFonts w:ascii="Times New Roman" w:hAnsi="Times New Roman" w:cs="Times New Roman"/>
          <w:sz w:val="24"/>
          <w:szCs w:val="24"/>
        </w:rPr>
        <w:t> , também ocorrerá no nome e no CPF do sócio majoritário da empresa licitante, se houver, por força do art. 12 da citada lei.</w:t>
      </w:r>
    </w:p>
    <w:p w14:paraId="52181AB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6.3. Caso conste na Consulta de Situação do licitante a existência de Ocorrências Impeditivas Indiretas, o Pregoeiro diligenciará para verificar se houve fraude por parte das empresas apontadas no Relatório de Ocorrências Impeditivas Indiretas. (</w:t>
      </w:r>
      <w:hyperlink r:id="rId30" w:anchor="art29" w:tgtFrame="_blank" w:history="1">
        <w:r>
          <w:rPr>
            <w:rStyle w:val="Hyperlink"/>
            <w:rFonts w:ascii="Times New Roman" w:hAnsi="Times New Roman" w:cs="Times New Roman"/>
            <w:sz w:val="24"/>
            <w:szCs w:val="24"/>
          </w:rPr>
          <w:t>IN nº 3/2018, art. 29, </w:t>
        </w:r>
        <w:r>
          <w:rPr>
            <w:rStyle w:val="Hyperlink"/>
            <w:rFonts w:ascii="Times New Roman" w:hAnsi="Times New Roman" w:cs="Times New Roman"/>
            <w:b/>
            <w:bCs/>
            <w:sz w:val="24"/>
            <w:szCs w:val="24"/>
          </w:rPr>
          <w:t>caput</w:t>
        </w:r>
      </w:hyperlink>
      <w:r>
        <w:rPr>
          <w:rFonts w:ascii="Times New Roman" w:hAnsi="Times New Roman" w:cs="Times New Roman"/>
          <w:sz w:val="24"/>
          <w:szCs w:val="24"/>
        </w:rPr>
        <w:t>).</w:t>
      </w:r>
    </w:p>
    <w:p w14:paraId="01C5E18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6.3.1. A tentativa de burla será verificada por meio dos vínculos societários, linhas de fornecimento similares, dentre outros. (</w:t>
      </w:r>
      <w:hyperlink r:id="rId31" w:tgtFrame="_blank" w:history="1">
        <w:r>
          <w:rPr>
            <w:rStyle w:val="Hyperlink"/>
            <w:rFonts w:ascii="Times New Roman" w:hAnsi="Times New Roman" w:cs="Times New Roman"/>
            <w:sz w:val="24"/>
            <w:szCs w:val="24"/>
          </w:rPr>
          <w:t>IN nº 3/2018, art. 29, §1º</w:t>
        </w:r>
      </w:hyperlink>
      <w:r>
        <w:rPr>
          <w:rFonts w:ascii="Times New Roman" w:hAnsi="Times New Roman" w:cs="Times New Roman"/>
          <w:sz w:val="24"/>
          <w:szCs w:val="24"/>
        </w:rPr>
        <w:t>).</w:t>
      </w:r>
    </w:p>
    <w:p w14:paraId="1F69EC5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6.3.2. O licitante será convocado para manifestação previamente a uma eventual desclassificação. (</w:t>
      </w:r>
      <w:hyperlink r:id="rId32" w:tgtFrame="_blank" w:history="1">
        <w:r>
          <w:rPr>
            <w:rStyle w:val="Hyperlink"/>
            <w:rFonts w:ascii="Times New Roman" w:hAnsi="Times New Roman" w:cs="Times New Roman"/>
            <w:sz w:val="24"/>
            <w:szCs w:val="24"/>
          </w:rPr>
          <w:t>IN nº 3/2018, art. 29, §2º</w:t>
        </w:r>
      </w:hyperlink>
      <w:r>
        <w:rPr>
          <w:rFonts w:ascii="Times New Roman" w:hAnsi="Times New Roman" w:cs="Times New Roman"/>
          <w:sz w:val="24"/>
          <w:szCs w:val="24"/>
        </w:rPr>
        <w:t>).</w:t>
      </w:r>
    </w:p>
    <w:p w14:paraId="3D9C4F2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6.3.3. Constatada a existência de sanção, o licitante será reputado inabilitado, por falta de condição de participação.</w:t>
      </w:r>
    </w:p>
    <w:p w14:paraId="30944BB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6.4.</w:t>
      </w:r>
      <w:r w:rsidRPr="00885652">
        <w:rPr>
          <w:rFonts w:ascii="Times New Roman" w:hAnsi="Times New Roman" w:cs="Times New Roman"/>
          <w:sz w:val="24"/>
          <w:szCs w:val="24"/>
          <w:u w:val="single"/>
        </w:rPr>
        <w:t>Caso o licitante provisoriamente classificado em primeiro lugar tenha se utilizado de algum tratamento favorecido às ME/EPPs ou tenha se valido da aplicação da margem de preferência, o Pregoeiro verificará se faz jus ao benefício</w:t>
      </w:r>
      <w:r>
        <w:rPr>
          <w:rFonts w:ascii="Times New Roman" w:hAnsi="Times New Roman" w:cs="Times New Roman"/>
          <w:sz w:val="24"/>
          <w:szCs w:val="24"/>
        </w:rPr>
        <w:t>.</w:t>
      </w:r>
    </w:p>
    <w:p w14:paraId="4429F4E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6.4.1. </w:t>
      </w:r>
      <w:r w:rsidRPr="00885652">
        <w:rPr>
          <w:rFonts w:ascii="Times New Roman" w:hAnsi="Times New Roman" w:cs="Times New Roman"/>
          <w:sz w:val="24"/>
          <w:szCs w:val="24"/>
          <w:u w:val="single"/>
        </w:rPr>
        <w:t>Caso o licitante não venha a comprovar o atendimento dos requisitos para fazer jus ao benefício da margem de preferência, as propostas serão reclassificadas, para fins de nova aplicação da margem de preferência</w:t>
      </w:r>
      <w:r>
        <w:rPr>
          <w:rFonts w:ascii="Times New Roman" w:hAnsi="Times New Roman" w:cs="Times New Roman"/>
          <w:sz w:val="24"/>
          <w:szCs w:val="24"/>
        </w:rPr>
        <w:t>.</w:t>
      </w:r>
    </w:p>
    <w:p w14:paraId="18A48BE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tgtFrame="_blank" w:history="1">
        <w:r>
          <w:rPr>
            <w:rStyle w:val="Hyperlink"/>
            <w:rFonts w:ascii="Times New Roman" w:hAnsi="Times New Roman" w:cs="Times New Roman"/>
            <w:sz w:val="24"/>
            <w:szCs w:val="24"/>
          </w:rPr>
          <w:t>artigo 29 a 35 da IN SEGES nº 73, de 30 de setembro de 2022</w:t>
        </w:r>
      </w:hyperlink>
      <w:r>
        <w:rPr>
          <w:rFonts w:ascii="Times New Roman" w:hAnsi="Times New Roman" w:cs="Times New Roman"/>
          <w:sz w:val="24"/>
          <w:szCs w:val="24"/>
        </w:rPr>
        <w:t>.</w:t>
      </w:r>
    </w:p>
    <w:p w14:paraId="7B97AB7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 Será desclassificada a proposta vencedora que:</w:t>
      </w:r>
    </w:p>
    <w:p w14:paraId="0499642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6.6.1. contiver vícios insanáveis;</w:t>
      </w:r>
    </w:p>
    <w:p w14:paraId="0BA2D12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6.6.2. não obedecer às especificações técnicas contidas no Termo de Referência/Projeto Básico;</w:t>
      </w:r>
    </w:p>
    <w:p w14:paraId="003EA17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6.6.3. apresentar preços inexequíveis ou permanecer acima do preço máximo definido para a contratação;</w:t>
      </w:r>
    </w:p>
    <w:p w14:paraId="7DC5BD2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6.6.4. não tiver sua exequibilidade demonstrada, quando exigido pela Administração;</w:t>
      </w:r>
    </w:p>
    <w:p w14:paraId="25F585D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6.6.5. apresentar desconformidade com quaisquer outras exigências deste Edital ou seus anexos, desde que insanável.</w:t>
      </w:r>
    </w:p>
    <w:p w14:paraId="571C4BB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6.7. No caso de bens e serviços em geral, é indício de inexequibilidade das propostas valores inferiores a 50% (cinquenta por cento) do valor orçado pela Administração.</w:t>
      </w:r>
    </w:p>
    <w:p w14:paraId="739197A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6.7.1. A inexequibilidade, na hipótese de que trata o item anterior, só será considerada após diligência do Pregoeiro, que comprove:</w:t>
      </w:r>
    </w:p>
    <w:p w14:paraId="3374ACC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6.7.1.1. que o custo do licitante ultrapassa o valor da proposta; e</w:t>
      </w:r>
    </w:p>
    <w:p w14:paraId="1E151B8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6.7.1.2. inexistirem custos de oportunidade capazes de justificar o vulto da oferta.</w:t>
      </w:r>
    </w:p>
    <w:p w14:paraId="2ACE87C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6.8. Em contratação de serviços de engenharia, além das disposições acima, a análise de exequibilidade e sobrepreço considerará o seguinte:</w:t>
      </w:r>
    </w:p>
    <w:p w14:paraId="503AABF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6.8.1. Nos regimes de execução por tarefa, empreitada por preço global ou empreitada integral, semiintegrada ou integrada, a caracterização do sobrepreço se dará pela superação do valor global estimado;</w:t>
      </w:r>
    </w:p>
    <w:p w14:paraId="75E2F23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6.8.2. No regime de empreitada por preço unitário, a caracterização do sobrepreço se dará pela superação do valor global estimado.</w:t>
      </w:r>
    </w:p>
    <w:p w14:paraId="1E726A7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6.8.3. No caso de serviços de engenharia, serão consideradas inexequíveis as propostas cujos valores forem inferiores a 75% (setenta e cinco por cento) do valor orçado pela Administração, independentemente do regime de execução.</w:t>
      </w:r>
    </w:p>
    <w:p w14:paraId="266B2C4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6.8.4. Será exigida garantia adicional do licitante vencedor cuja proposta for inferior a 85% (oitenta e cinco por cento) do valor orçado pela Administração, equivalente à diferença entre este último e o valor </w:t>
      </w:r>
      <w:r>
        <w:rPr>
          <w:rFonts w:ascii="Times New Roman" w:hAnsi="Times New Roman" w:cs="Times New Roman"/>
          <w:sz w:val="24"/>
          <w:szCs w:val="24"/>
        </w:rPr>
        <w:lastRenderedPageBreak/>
        <w:t>da proposta, sem prejuízo das demais garantias exigíveis de acordo com a Lei.</w:t>
      </w:r>
    </w:p>
    <w:p w14:paraId="788E597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6.9. Se houver indícios de inexequibilidade da proposta de preço, ou em caso da necessidade de esclarecimentos complementares, poderão ser efetuadas diligências, para que a empresa comprove a exequibilidade da proposta.</w:t>
      </w:r>
    </w:p>
    <w:p w14:paraId="080BE50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B5D340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6.10.1.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1A2A4A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6.10.2. Caso a produtividade seja diferente daquela utilizada pela Administração como referência, ou não estiver contida na faixa referencial de produtividade, mas admitida pelo ato convocatório, o licitante deverá apresentar a respectiva comprovação de exequibilidade;</w:t>
      </w:r>
    </w:p>
    <w:p w14:paraId="67934A8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6.10.3.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189FB95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6.10.4. Para efeito do subitem anterior, admite-se a adequação técnica da metodologia empregada pela contratada, visando assegurar a execução do objeto, desde que mantidas as condições para a justa remuneração do serviço.</w:t>
      </w:r>
    </w:p>
    <w:p w14:paraId="42955E2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6.11. 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774AA09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6.11.1. O ajuste de que trata este dispositivo se limita a sanar erros ou falhas que não alterem a substância das propostas;</w:t>
      </w:r>
    </w:p>
    <w:p w14:paraId="04FF9C3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6.11.2. Considera-se erro no preenchimento da planilha passível de correção a indicação de recolhimento de impostos e contribuições na forma do Simples Nacional, quando não cabível esse regime.</w:t>
      </w:r>
    </w:p>
    <w:p w14:paraId="5D17EDD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6.12. Para fins de análise da proposta quanto ao cumprimento das especificações do objeto, poderá ser </w:t>
      </w:r>
      <w:r>
        <w:rPr>
          <w:rFonts w:ascii="Times New Roman" w:hAnsi="Times New Roman" w:cs="Times New Roman"/>
          <w:sz w:val="24"/>
          <w:szCs w:val="24"/>
        </w:rPr>
        <w:lastRenderedPageBreak/>
        <w:t>colhida a manifestação escrita do setor requisitante do serviço ou da área especializada no objeto.</w:t>
      </w:r>
    </w:p>
    <w:p w14:paraId="7A0B925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6.13. Caso o Termo de Referência/Projeto Básico exija a apresentação de amostra, o licitante classificado em primeiro lugar deverá apresentá-la, conforme disciplinado no Termo de Referência, sob pena de não aceitação da proposta.</w:t>
      </w:r>
    </w:p>
    <w:p w14:paraId="28F8FF0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6.14. Por meio de mensagem no sistema, será divulgado o local e horário de realização do procedimento para a avaliação das amostras, cuja presença será facultada a todos os interessados, incluindo os demais licitantes.</w:t>
      </w:r>
    </w:p>
    <w:p w14:paraId="735C5BA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6.15. Os resultados das avaliações serão divulgados por meio de mensagem no sistema.</w:t>
      </w:r>
    </w:p>
    <w:p w14:paraId="3935D52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6.16. No caso de não haver entrega da amostra ou ocorrer atraso na entrega, sem justificativa aceita pelo Pregoeiro, ou havendo entrega de amostra fora das especificações previstas neste Edital, a proposta do licitante será recusada.</w:t>
      </w:r>
    </w:p>
    <w:p w14:paraId="613F738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6.17.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A3F5ED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4C25B69E"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7. DA FASE DE HABILITAÇÃO</w:t>
      </w:r>
    </w:p>
    <w:p w14:paraId="4FF4349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 Os documentos previstos no Termo de Referência, necessários e suficientes para demonstrar a capacidade do licitante de realizar o objeto da licitação, serão exigidos para fins de habilitação, nos termos dos </w:t>
      </w:r>
      <w:hyperlink r:id="rId34" w:anchor="art62" w:tgtFrame="_blank" w:history="1">
        <w:r>
          <w:rPr>
            <w:rStyle w:val="Hyperlink"/>
            <w:rFonts w:ascii="Times New Roman" w:hAnsi="Times New Roman" w:cs="Times New Roman"/>
            <w:sz w:val="24"/>
            <w:szCs w:val="24"/>
          </w:rPr>
          <w:t>arts. 62 a 70 da Lei nº 14.133, de 2021</w:t>
        </w:r>
      </w:hyperlink>
      <w:r>
        <w:rPr>
          <w:rFonts w:ascii="Times New Roman" w:hAnsi="Times New Roman" w:cs="Times New Roman"/>
          <w:sz w:val="24"/>
          <w:szCs w:val="24"/>
        </w:rPr>
        <w:t>.</w:t>
      </w:r>
    </w:p>
    <w:p w14:paraId="6692A55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7.1.1. A documentação exigida para fins de habilitação jurídica, fiscal, social e trabalhista e econômico-ﬁnanceira, </w:t>
      </w:r>
      <w:r w:rsidRPr="00885652">
        <w:rPr>
          <w:rFonts w:ascii="Times New Roman" w:hAnsi="Times New Roman" w:cs="Times New Roman"/>
          <w:b/>
          <w:bCs/>
          <w:sz w:val="24"/>
          <w:szCs w:val="24"/>
        </w:rPr>
        <w:t>poderá ser substituída pelo registro cadastral no SICAF</w:t>
      </w:r>
      <w:r>
        <w:rPr>
          <w:rFonts w:ascii="Times New Roman" w:hAnsi="Times New Roman" w:cs="Times New Roman"/>
          <w:sz w:val="24"/>
          <w:szCs w:val="24"/>
        </w:rPr>
        <w:t>.</w:t>
      </w:r>
    </w:p>
    <w:p w14:paraId="22DE4A6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7.2. Quando permitida a participação de empresas estrangeiras que não funcionem no País, as exigências de habilitação serão atendidas mediante documentos equivalentes, inicialmente apresentados em tradução livre.</w:t>
      </w:r>
    </w:p>
    <w:p w14:paraId="44D85F8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tgtFrame="_blank" w:history="1">
        <w:r>
          <w:rPr>
            <w:rStyle w:val="Hyperlink"/>
            <w:rFonts w:ascii="Times New Roman" w:hAnsi="Times New Roman" w:cs="Times New Roman"/>
            <w:sz w:val="24"/>
            <w:szCs w:val="24"/>
          </w:rPr>
          <w:t>Decreto nº 8.660, de 29 de janeiro de 2016</w:t>
        </w:r>
      </w:hyperlink>
      <w:r>
        <w:rPr>
          <w:rFonts w:ascii="Times New Roman" w:hAnsi="Times New Roman" w:cs="Times New Roman"/>
          <w:sz w:val="24"/>
          <w:szCs w:val="24"/>
        </w:rPr>
        <w:t>, ou de outro que venha a substituí-lo, ou consularizados pelos respectivos consulados ou embaixadas.</w:t>
      </w:r>
    </w:p>
    <w:p w14:paraId="3BD5944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7.4.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BA690F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7.5. Os documentos exigidos para fins de habilitação </w:t>
      </w:r>
      <w:r w:rsidRPr="00885652">
        <w:rPr>
          <w:rFonts w:ascii="Times New Roman" w:hAnsi="Times New Roman" w:cs="Times New Roman"/>
          <w:b/>
          <w:bCs/>
          <w:sz w:val="24"/>
          <w:szCs w:val="24"/>
        </w:rPr>
        <w:t>poderão ser apresentados em original ou por cópia</w:t>
      </w:r>
      <w:r>
        <w:rPr>
          <w:rFonts w:ascii="Times New Roman" w:hAnsi="Times New Roman" w:cs="Times New Roman"/>
          <w:sz w:val="24"/>
          <w:szCs w:val="24"/>
        </w:rPr>
        <w:t>.</w:t>
      </w:r>
    </w:p>
    <w:p w14:paraId="1014CC9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7.6. Os documentos exigidos para fins de habilitação poderão ser substituídos por registro cadastral </w:t>
      </w:r>
      <w:r>
        <w:rPr>
          <w:rFonts w:ascii="Times New Roman" w:hAnsi="Times New Roman" w:cs="Times New Roman"/>
          <w:sz w:val="24"/>
          <w:szCs w:val="24"/>
        </w:rPr>
        <w:lastRenderedPageBreak/>
        <w:t>emitido por órgão ou entidade pública, desde que o registro tenha sido feito em obediência ao disposto na Lei nº 14.133/2021.</w:t>
      </w:r>
    </w:p>
    <w:p w14:paraId="08F8B94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7.7. Será verificado se o licitante apresentou declaração de que atende aos requisitos de habilitação, e o declarante responderá pela veracidade das informações prestadas, na forma da lei (</w:t>
      </w:r>
      <w:hyperlink r:id="rId36" w:anchor="art63" w:tgtFrame="_blank" w:history="1">
        <w:r>
          <w:rPr>
            <w:rStyle w:val="Hyperlink"/>
            <w:rFonts w:ascii="Times New Roman" w:hAnsi="Times New Roman" w:cs="Times New Roman"/>
            <w:sz w:val="24"/>
            <w:szCs w:val="24"/>
          </w:rPr>
          <w:t>art. 63, I, da Lei nº 14.133/2021</w:t>
        </w:r>
      </w:hyperlink>
      <w:r>
        <w:rPr>
          <w:rFonts w:ascii="Times New Roman" w:hAnsi="Times New Roman" w:cs="Times New Roman"/>
          <w:sz w:val="24"/>
          <w:szCs w:val="24"/>
        </w:rPr>
        <w:t>).</w:t>
      </w:r>
    </w:p>
    <w:p w14:paraId="48E8DA7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7.8.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812FDB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7.9. O licitante deverá apresentar, sob pena de desclassificação, declaração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B9C75E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7.10. A habilitação será verificada por meio do Sicaf, nos documentos por ele abrangidos.</w:t>
      </w:r>
    </w:p>
    <w:p w14:paraId="3C63F4A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7.10.1. 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tgtFrame="_blank" w:history="1">
        <w:r>
          <w:rPr>
            <w:rStyle w:val="Hyperlink"/>
            <w:rFonts w:ascii="Times New Roman" w:hAnsi="Times New Roman" w:cs="Times New Roman"/>
            <w:sz w:val="24"/>
            <w:szCs w:val="24"/>
          </w:rPr>
          <w:t>IN nº 3/2018, art. 4º, §1º, e art. 6º, §4º</w:t>
        </w:r>
      </w:hyperlink>
      <w:r>
        <w:rPr>
          <w:rFonts w:ascii="Times New Roman" w:hAnsi="Times New Roman" w:cs="Times New Roman"/>
          <w:sz w:val="24"/>
          <w:szCs w:val="24"/>
        </w:rPr>
        <w:t>).</w:t>
      </w:r>
    </w:p>
    <w:p w14:paraId="61ACE34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7.11.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8" w:tgtFrame="_blank" w:history="1">
        <w:r>
          <w:rPr>
            <w:rStyle w:val="Hyperlink"/>
            <w:rFonts w:ascii="Times New Roman" w:hAnsi="Times New Roman" w:cs="Times New Roman"/>
            <w:sz w:val="24"/>
            <w:szCs w:val="24"/>
          </w:rPr>
          <w:t>IN nº 3/2018, art. 7º, </w:t>
        </w:r>
        <w:r>
          <w:rPr>
            <w:rStyle w:val="Hyperlink"/>
            <w:rFonts w:ascii="Times New Roman" w:hAnsi="Times New Roman" w:cs="Times New Roman"/>
            <w:b/>
            <w:bCs/>
            <w:sz w:val="24"/>
            <w:szCs w:val="24"/>
          </w:rPr>
          <w:t>caput</w:t>
        </w:r>
      </w:hyperlink>
      <w:r>
        <w:rPr>
          <w:rFonts w:ascii="Times New Roman" w:hAnsi="Times New Roman" w:cs="Times New Roman"/>
          <w:sz w:val="24"/>
          <w:szCs w:val="24"/>
        </w:rPr>
        <w:t>).</w:t>
      </w:r>
    </w:p>
    <w:p w14:paraId="4097573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7.11.1. A não observância do disposto no item anterior poderá ensejar desclassificação no momento da habilitação. (</w:t>
      </w:r>
      <w:hyperlink r:id="rId39" w:tgtFrame="_blank" w:history="1">
        <w:r>
          <w:rPr>
            <w:rStyle w:val="Hyperlink"/>
            <w:rFonts w:ascii="Times New Roman" w:hAnsi="Times New Roman" w:cs="Times New Roman"/>
            <w:sz w:val="24"/>
            <w:szCs w:val="24"/>
          </w:rPr>
          <w:t>IN nº 3/2018, art. 7º, parágrafo único</w:t>
        </w:r>
      </w:hyperlink>
      <w:r>
        <w:rPr>
          <w:rFonts w:ascii="Times New Roman" w:hAnsi="Times New Roman" w:cs="Times New Roman"/>
          <w:sz w:val="24"/>
          <w:szCs w:val="24"/>
        </w:rPr>
        <w:t>).</w:t>
      </w:r>
    </w:p>
    <w:p w14:paraId="08F96C3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7.12. A verificação pelo Pregoeiro, em sítios eletrônicos oficiais de órgãos e entidades emissores de certidões constitui meio legal de prova, para fins de habilitação.</w:t>
      </w:r>
    </w:p>
    <w:p w14:paraId="63BA2DC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7.12.1. Os documentos exigidos para habilitação que não estejam contemplados no Sicaf serão enviados por meio do sistema, em formato digital, </w:t>
      </w:r>
      <w:r w:rsidRPr="00885652">
        <w:rPr>
          <w:rFonts w:ascii="Times New Roman" w:hAnsi="Times New Roman" w:cs="Times New Roman"/>
          <w:b/>
          <w:bCs/>
          <w:sz w:val="24"/>
          <w:szCs w:val="24"/>
        </w:rPr>
        <w:t>no prazo de 2 (duas) horas</w:t>
      </w:r>
      <w:r>
        <w:rPr>
          <w:rFonts w:ascii="Times New Roman" w:hAnsi="Times New Roman" w:cs="Times New Roman"/>
          <w:sz w:val="24"/>
          <w:szCs w:val="24"/>
        </w:rPr>
        <w:t>, prorrogável por igual período, contado da solicitação do Pregoeiro.</w:t>
      </w:r>
    </w:p>
    <w:p w14:paraId="787B58C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7.13. A verificação no Sicaf ou a exigência dos documentos nele não contidos somente será feita em relação ao licitante vencedor.</w:t>
      </w:r>
    </w:p>
    <w:p w14:paraId="2F08AAB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7.13.1. Os documentos relativos à regularidade fiscal que constem do Termo de Referência somente serão exigidos, em qualquer caso, em momento posterior ao julgamento das propostas, e apenas do licitante mais bem classificado.</w:t>
      </w:r>
    </w:p>
    <w:p w14:paraId="7A894CB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7.13.2.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050474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7.14. </w:t>
      </w:r>
      <w:r w:rsidRPr="001D33BC">
        <w:rPr>
          <w:rFonts w:ascii="Times New Roman" w:hAnsi="Times New Roman" w:cs="Times New Roman"/>
          <w:sz w:val="24"/>
          <w:szCs w:val="24"/>
        </w:rPr>
        <w:t xml:space="preserve">Após a entrega dos documentos para habilitação, não será permitida a substituição ou a </w:t>
      </w:r>
      <w:r w:rsidRPr="001D33BC">
        <w:rPr>
          <w:rFonts w:ascii="Times New Roman" w:hAnsi="Times New Roman" w:cs="Times New Roman"/>
          <w:sz w:val="24"/>
          <w:szCs w:val="24"/>
        </w:rPr>
        <w:lastRenderedPageBreak/>
        <w:t>apresentação de novos documentos, salvo em sede de diligência</w:t>
      </w:r>
      <w:r>
        <w:rPr>
          <w:rFonts w:ascii="Times New Roman" w:hAnsi="Times New Roman" w:cs="Times New Roman"/>
          <w:sz w:val="24"/>
          <w:szCs w:val="24"/>
        </w:rPr>
        <w:t>, para (</w:t>
      </w:r>
      <w:hyperlink r:id="rId40" w:anchor="art64" w:tgtFrame="_blank" w:history="1">
        <w:r>
          <w:rPr>
            <w:rStyle w:val="Hyperlink"/>
            <w:rFonts w:ascii="Times New Roman" w:hAnsi="Times New Roman" w:cs="Times New Roman"/>
            <w:sz w:val="24"/>
            <w:szCs w:val="24"/>
          </w:rPr>
          <w:t>Lei 14.133/21, art. 64</w:t>
        </w:r>
      </w:hyperlink>
      <w:r>
        <w:rPr>
          <w:rFonts w:ascii="Times New Roman" w:hAnsi="Times New Roman" w:cs="Times New Roman"/>
          <w:sz w:val="24"/>
          <w:szCs w:val="24"/>
        </w:rPr>
        <w:t>, e </w:t>
      </w:r>
      <w:hyperlink r:id="rId41" w:tgtFrame="_blank" w:history="1">
        <w:r>
          <w:rPr>
            <w:rStyle w:val="Hyperlink"/>
            <w:rFonts w:ascii="Times New Roman" w:hAnsi="Times New Roman" w:cs="Times New Roman"/>
            <w:sz w:val="24"/>
            <w:szCs w:val="24"/>
          </w:rPr>
          <w:t>IN 73/2022, art. 39, §4º</w:t>
        </w:r>
      </w:hyperlink>
      <w:r>
        <w:rPr>
          <w:rFonts w:ascii="Times New Roman" w:hAnsi="Times New Roman" w:cs="Times New Roman"/>
          <w:sz w:val="24"/>
          <w:szCs w:val="24"/>
        </w:rPr>
        <w:t>):</w:t>
      </w:r>
    </w:p>
    <w:p w14:paraId="22CBE13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7.14.1. complementação de informações acerca dos documentos já apresentados pelos licitantes e desde que necessária para apurar fatos existentes à época da abertura do certame; e</w:t>
      </w:r>
    </w:p>
    <w:p w14:paraId="028AB93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7.14.2. atualização de documentos cuja validade tenha expirado após a data de recebimento das propostas;</w:t>
      </w:r>
    </w:p>
    <w:p w14:paraId="1EF065D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7.15.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077FFAC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7.16. 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53C4263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7.17. Somente serão disponibilizados para acesso público os documentos de habilitação do licitante cuja proposta atenda ao edital de licitação, após concluídos os procedimentos de que trata o subitem anterior.</w:t>
      </w:r>
    </w:p>
    <w:p w14:paraId="26FBE7B9" w14:textId="77777777" w:rsidR="00F06002" w:rsidRPr="00885652" w:rsidRDefault="00FB5EB2">
      <w:pPr>
        <w:jc w:val="both"/>
        <w:rPr>
          <w:rFonts w:ascii="Times New Roman" w:hAnsi="Times New Roman" w:cs="Times New Roman"/>
          <w:sz w:val="24"/>
          <w:szCs w:val="24"/>
        </w:rPr>
      </w:pPr>
      <w:r>
        <w:rPr>
          <w:rFonts w:ascii="Times New Roman" w:hAnsi="Times New Roman" w:cs="Times New Roman"/>
          <w:sz w:val="24"/>
          <w:szCs w:val="24"/>
        </w:rPr>
        <w:t xml:space="preserve">7.18. </w:t>
      </w:r>
      <w:r w:rsidRPr="001D33BC">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(art. 4º do Decreto nº 8.538/2015).</w:t>
      </w:r>
    </w:p>
    <w:p w14:paraId="28F57DD3" w14:textId="77777777" w:rsidR="00F06002" w:rsidRPr="00885652" w:rsidRDefault="00FB5EB2">
      <w:pPr>
        <w:jc w:val="both"/>
        <w:rPr>
          <w:rFonts w:ascii="Times New Roman" w:hAnsi="Times New Roman" w:cs="Times New Roman"/>
          <w:sz w:val="24"/>
          <w:szCs w:val="24"/>
        </w:rPr>
      </w:pPr>
      <w:r w:rsidRPr="00885652">
        <w:rPr>
          <w:rFonts w:ascii="Times New Roman" w:hAnsi="Times New Roman" w:cs="Times New Roman"/>
          <w:sz w:val="24"/>
          <w:szCs w:val="24"/>
        </w:rPr>
        <w:t> </w:t>
      </w:r>
    </w:p>
    <w:p w14:paraId="6CE8C46B"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8. DO TERMO DE CONTRATO</w:t>
      </w:r>
    </w:p>
    <w:p w14:paraId="57712160" w14:textId="3EFA782C" w:rsidR="00F06002" w:rsidRDefault="00FB5EB2">
      <w:pPr>
        <w:jc w:val="both"/>
        <w:rPr>
          <w:rFonts w:ascii="Times New Roman" w:hAnsi="Times New Roman" w:cs="Times New Roman"/>
          <w:sz w:val="24"/>
          <w:szCs w:val="24"/>
        </w:rPr>
      </w:pPr>
      <w:r>
        <w:rPr>
          <w:rFonts w:ascii="Times New Roman" w:hAnsi="Times New Roman" w:cs="Times New Roman"/>
          <w:sz w:val="24"/>
          <w:szCs w:val="24"/>
        </w:rPr>
        <w:t>8.1. Após a homologação e adjudicação, caso se conclua pela contratação, será firmado termo de contrato, ou outro instrumento equivalente</w:t>
      </w:r>
    </w:p>
    <w:p w14:paraId="2A1A442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8.2. O adjudicatário terá o prazo </w:t>
      </w:r>
      <w:r>
        <w:rPr>
          <w:rFonts w:ascii="Times New Roman" w:hAnsi="Times New Roman" w:cs="Times New Roman"/>
          <w:b/>
          <w:bCs/>
          <w:sz w:val="24"/>
          <w:szCs w:val="24"/>
        </w:rPr>
        <w:t>2 (dois) de dias úteis</w:t>
      </w:r>
      <w:r>
        <w:rPr>
          <w:rFonts w:ascii="Times New Roman" w:hAnsi="Times New Roman" w:cs="Times New Roman"/>
          <w:sz w:val="24"/>
          <w:szCs w:val="24"/>
        </w:rPr>
        <w:t>, contados a partir da data de sua convocação, para assinar o termo de contrato ou instrumento equivalente, sob pena de decair o direito à contratação, sem prejuízo das sanções previstas neste Edital.</w:t>
      </w:r>
    </w:p>
    <w:p w14:paraId="4CB4812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8.3. Alternativamente à convocação para comparecer perante o órgão ou entidade para a assinatura do Termo de Contrato ou instrumento equivalente, a Administração poderá:</w:t>
      </w:r>
    </w:p>
    <w:p w14:paraId="43CC775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a) encaminhá-lo para assinatura, mediante correspondência postal com aviso de recebimento (AR), para que seja assinado e devolvido no prazo de dias úteis, a contar da data de seu recebimento;</w:t>
      </w:r>
    </w:p>
    <w:p w14:paraId="160BE05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b) disponibilizar acesso a sistema de processo eletrônico para que seja assinado digitalmente em </w:t>
      </w:r>
      <w:r>
        <w:rPr>
          <w:rFonts w:ascii="Times New Roman" w:hAnsi="Times New Roman" w:cs="Times New Roman"/>
          <w:b/>
          <w:bCs/>
          <w:sz w:val="24"/>
          <w:szCs w:val="24"/>
        </w:rPr>
        <w:t>até 2 (dois) dias úteis</w:t>
      </w:r>
      <w:r>
        <w:rPr>
          <w:rFonts w:ascii="Times New Roman" w:hAnsi="Times New Roman" w:cs="Times New Roman"/>
          <w:sz w:val="24"/>
          <w:szCs w:val="24"/>
        </w:rPr>
        <w:t>; ou</w:t>
      </w:r>
    </w:p>
    <w:p w14:paraId="60AAFE6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c) outro meio eletrônico, assegurado o prazo de </w:t>
      </w:r>
      <w:r>
        <w:rPr>
          <w:rFonts w:ascii="Times New Roman" w:hAnsi="Times New Roman" w:cs="Times New Roman"/>
          <w:b/>
          <w:bCs/>
          <w:sz w:val="24"/>
          <w:szCs w:val="24"/>
        </w:rPr>
        <w:t>2 (dois) dias úteis</w:t>
      </w:r>
      <w:r>
        <w:rPr>
          <w:rFonts w:ascii="Times New Roman" w:hAnsi="Times New Roman" w:cs="Times New Roman"/>
          <w:sz w:val="24"/>
          <w:szCs w:val="24"/>
        </w:rPr>
        <w:t xml:space="preserve"> para resposta após recebimento da notificação pela Administração.</w:t>
      </w:r>
    </w:p>
    <w:p w14:paraId="1AEE1B6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8.4. O Aceite da Nota de Empenho ou do instrumento equivalente, emitida ao fornecedor adjudicado, implica o reconhecimento de que:</w:t>
      </w:r>
    </w:p>
    <w:p w14:paraId="3B9EB09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8.4.1. referida Nota está substituindo o contrato, aplicando-se à relação de negócios ali estabelecida as disposições da Lei nº 14.133, de 2021;</w:t>
      </w:r>
    </w:p>
    <w:p w14:paraId="51E946B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8.4.2. a contratada se vincula à sua proposta e às previsões contidas neste Edital;</w:t>
      </w:r>
    </w:p>
    <w:p w14:paraId="7D4B3E6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8.4.3. a contratada reconhece que as hipóteses de rescisão são aquelas previstas nos </w:t>
      </w:r>
      <w:hyperlink r:id="rId42" w:anchor="art137" w:tgtFrame="_blank" w:history="1">
        <w:r>
          <w:rPr>
            <w:rStyle w:val="Hyperlink"/>
            <w:rFonts w:ascii="Times New Roman" w:hAnsi="Times New Roman" w:cs="Times New Roman"/>
            <w:sz w:val="24"/>
            <w:szCs w:val="24"/>
          </w:rPr>
          <w:t>artigos 137 e 138 da Lei nº 14.133, de 2021</w:t>
        </w:r>
      </w:hyperlink>
      <w:r>
        <w:rPr>
          <w:rFonts w:ascii="Times New Roman" w:hAnsi="Times New Roman" w:cs="Times New Roman"/>
          <w:sz w:val="24"/>
          <w:szCs w:val="24"/>
        </w:rPr>
        <w:t> e reconhece os direitos da Administração previstos nos </w:t>
      </w:r>
      <w:hyperlink r:id="rId43" w:anchor="art137" w:tgtFrame="_blank" w:history="1">
        <w:r>
          <w:rPr>
            <w:rStyle w:val="Hyperlink"/>
            <w:rFonts w:ascii="Times New Roman" w:hAnsi="Times New Roman" w:cs="Times New Roman"/>
            <w:sz w:val="24"/>
            <w:szCs w:val="24"/>
          </w:rPr>
          <w:t>artigos 137 a 139 da mesma Lei</w:t>
        </w:r>
      </w:hyperlink>
      <w:r>
        <w:rPr>
          <w:rFonts w:ascii="Times New Roman" w:hAnsi="Times New Roman" w:cs="Times New Roman"/>
          <w:sz w:val="24"/>
          <w:szCs w:val="24"/>
        </w:rPr>
        <w:t>.</w:t>
      </w:r>
    </w:p>
    <w:p w14:paraId="4AA6311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8.5. Os prazos dos itens 8.2. e 8.3. poderão ser prorrogados, por igual período, por solicitação justificada do adjudicatário e aceita pela Administração.</w:t>
      </w:r>
    </w:p>
    <w:p w14:paraId="64B6FFD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8.6. O prazo de vigência da contratação é o estabelecido no Termo de Referência.</w:t>
      </w:r>
    </w:p>
    <w:p w14:paraId="5B8116C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8.7.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02536A9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8.7.1. A existência do registro do Cadin constitui fator impeditivo para a contratação.</w:t>
      </w:r>
    </w:p>
    <w:p w14:paraId="552D19B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3B5C3D24" w14:textId="77777777" w:rsidR="009C368C" w:rsidRDefault="009C368C">
      <w:pPr>
        <w:jc w:val="both"/>
        <w:rPr>
          <w:rFonts w:ascii="Times New Roman" w:hAnsi="Times New Roman" w:cs="Times New Roman"/>
          <w:sz w:val="24"/>
          <w:szCs w:val="24"/>
        </w:rPr>
      </w:pPr>
    </w:p>
    <w:p w14:paraId="3E3F784A"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9. DOS RECURSOS</w:t>
      </w:r>
    </w:p>
    <w:p w14:paraId="43FEF1D8" w14:textId="06AE4F26" w:rsidR="00F06002" w:rsidRDefault="00FB5EB2">
      <w:pPr>
        <w:jc w:val="both"/>
        <w:rPr>
          <w:rFonts w:ascii="Times New Roman" w:hAnsi="Times New Roman" w:cs="Times New Roman"/>
          <w:sz w:val="24"/>
          <w:szCs w:val="24"/>
        </w:rPr>
      </w:pPr>
      <w:r>
        <w:rPr>
          <w:rFonts w:ascii="Times New Roman" w:hAnsi="Times New Roman" w:cs="Times New Roman"/>
          <w:sz w:val="24"/>
          <w:szCs w:val="24"/>
        </w:rPr>
        <w:t>9.1. A interposição de recurso referente ao julgamento das propostas, à habilitação ou inabilitação de licitantes, à anulação ou revogação da licitação, observará o disposto no art. 165 da Lei nº 14.133, de 2021.</w:t>
      </w:r>
    </w:p>
    <w:p w14:paraId="2690CA4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9.2. O prazo recursal é de </w:t>
      </w:r>
      <w:r>
        <w:rPr>
          <w:rFonts w:ascii="Times New Roman" w:hAnsi="Times New Roman" w:cs="Times New Roman"/>
          <w:b/>
          <w:bCs/>
          <w:sz w:val="24"/>
          <w:szCs w:val="24"/>
        </w:rPr>
        <w:t>3 (três) dias úteis</w:t>
      </w:r>
      <w:r>
        <w:rPr>
          <w:rFonts w:ascii="Times New Roman" w:hAnsi="Times New Roman" w:cs="Times New Roman"/>
          <w:sz w:val="24"/>
          <w:szCs w:val="24"/>
        </w:rPr>
        <w:t>, contados da data de intimação ou de lavratura da ata.</w:t>
      </w:r>
    </w:p>
    <w:p w14:paraId="1BABF0D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9.3. Quando o recurso apresentado impugnar o julgamento das propostas ou o ato de habilitação ou inabilitação do licitante:</w:t>
      </w:r>
    </w:p>
    <w:p w14:paraId="2E4317B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9.3.1. a intenção de recorrer deverá ser manifestada imediatamente, sob pena de preclusão;</w:t>
      </w:r>
    </w:p>
    <w:p w14:paraId="5EF07B8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9.3.2. o prazo para a manifestação da intenção de recorrer não será </w:t>
      </w:r>
      <w:r>
        <w:rPr>
          <w:rFonts w:ascii="Times New Roman" w:hAnsi="Times New Roman" w:cs="Times New Roman"/>
          <w:b/>
          <w:bCs/>
          <w:sz w:val="24"/>
          <w:szCs w:val="24"/>
        </w:rPr>
        <w:t>inferior a 10 (dez) minutos</w:t>
      </w:r>
      <w:r>
        <w:rPr>
          <w:rFonts w:ascii="Times New Roman" w:hAnsi="Times New Roman" w:cs="Times New Roman"/>
          <w:sz w:val="24"/>
          <w:szCs w:val="24"/>
        </w:rPr>
        <w:t>.</w:t>
      </w:r>
    </w:p>
    <w:p w14:paraId="4ABFB38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9.3.3. o prazo para apresentação das razões recursais será iniciado na data de intimação ou de lavratura da ata de habilitação ou inabilitação;</w:t>
      </w:r>
    </w:p>
    <w:p w14:paraId="3757E2F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9.4. Os recursos deverão ser encaminhados em campo próprio do sistema.</w:t>
      </w:r>
    </w:p>
    <w:p w14:paraId="41AB072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9.5. O recurso será dirigido à autoridade que tiver editado o ato ou proferido a decisão recorrida, a qual poderá reconsiderar sua decisão no prazo de </w:t>
      </w:r>
      <w:r>
        <w:rPr>
          <w:rFonts w:ascii="Times New Roman" w:hAnsi="Times New Roman" w:cs="Times New Roman"/>
          <w:b/>
          <w:bCs/>
          <w:sz w:val="24"/>
          <w:szCs w:val="24"/>
        </w:rPr>
        <w:t>3 (três) dias úteis</w:t>
      </w:r>
      <w:r>
        <w:rPr>
          <w:rFonts w:ascii="Times New Roman" w:hAnsi="Times New Roman" w:cs="Times New Roman"/>
          <w:sz w:val="24"/>
          <w:szCs w:val="24"/>
        </w:rPr>
        <w:t xml:space="preserve">, ou, nesse mesmo prazo, encaminhar recurso para a autoridade superior, a qual deverá proferir sua </w:t>
      </w:r>
      <w:r>
        <w:rPr>
          <w:rFonts w:ascii="Times New Roman" w:hAnsi="Times New Roman" w:cs="Times New Roman"/>
          <w:b/>
          <w:bCs/>
          <w:sz w:val="24"/>
          <w:szCs w:val="24"/>
        </w:rPr>
        <w:t>decisão no prazo de 10 (dez) dias úteis</w:t>
      </w:r>
      <w:r>
        <w:rPr>
          <w:rFonts w:ascii="Times New Roman" w:hAnsi="Times New Roman" w:cs="Times New Roman"/>
          <w:sz w:val="24"/>
          <w:szCs w:val="24"/>
        </w:rPr>
        <w:t>, contado do recebimento dos autos.</w:t>
      </w:r>
    </w:p>
    <w:p w14:paraId="593E52C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9.6. Os recursos interpostos fora do prazo não serão conhecidos.</w:t>
      </w:r>
    </w:p>
    <w:p w14:paraId="46FBC1C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9.7. O prazo para apresentação de contrarrazões ao recurso pelos demais licitantes </w:t>
      </w:r>
      <w:r>
        <w:rPr>
          <w:rFonts w:ascii="Times New Roman" w:hAnsi="Times New Roman" w:cs="Times New Roman"/>
          <w:b/>
          <w:bCs/>
          <w:sz w:val="24"/>
          <w:szCs w:val="24"/>
        </w:rPr>
        <w:t>será de 3 (três) dias</w:t>
      </w:r>
      <w:r>
        <w:rPr>
          <w:rFonts w:ascii="Times New Roman" w:hAnsi="Times New Roman" w:cs="Times New Roman"/>
          <w:sz w:val="24"/>
          <w:szCs w:val="24"/>
        </w:rPr>
        <w:t xml:space="preserve"> úteis, contados da data da intimação pessoal ou da divulgação da interposição do recurso, assegurada a vista imediata dos elementos indispensáveis à defesa de seus interesses.</w:t>
      </w:r>
    </w:p>
    <w:p w14:paraId="43454BA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9.8. O recurso e o pedido de reconsideração terão efeito suspensivo do ato ou da decisão recorrida até que sobrevenha decisão final da autoridade competente.</w:t>
      </w:r>
    </w:p>
    <w:p w14:paraId="547327A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9.9. O acolhimento do recurso invalida tão somente os atos insuscetíveis de aproveitamento.</w:t>
      </w:r>
    </w:p>
    <w:p w14:paraId="60C4BBB5" w14:textId="4FFD416D" w:rsidR="00F06002" w:rsidRDefault="00FB5EB2">
      <w:pPr>
        <w:jc w:val="both"/>
        <w:rPr>
          <w:rFonts w:ascii="Times New Roman" w:hAnsi="Times New Roman" w:cs="Times New Roman"/>
          <w:sz w:val="24"/>
          <w:szCs w:val="24"/>
        </w:rPr>
      </w:pPr>
      <w:r>
        <w:rPr>
          <w:rFonts w:ascii="Times New Roman" w:hAnsi="Times New Roman" w:cs="Times New Roman"/>
          <w:sz w:val="24"/>
          <w:szCs w:val="24"/>
        </w:rPr>
        <w:t>9.10. Os autos do processo permanecerão com vista franqueada aos interessados no sítio eletrônico </w:t>
      </w:r>
      <w:hyperlink r:id="rId44" w:history="1">
        <w:r w:rsidR="009C368C" w:rsidRPr="00557EAF">
          <w:rPr>
            <w:rStyle w:val="Hyperlink"/>
            <w:rFonts w:ascii="Times New Roman" w:hAnsi="Times New Roman" w:cs="Times New Roman"/>
            <w:sz w:val="24"/>
            <w:szCs w:val="24"/>
          </w:rPr>
          <w:t>pregoeira01@coren-mt.com.br</w:t>
        </w:r>
      </w:hyperlink>
      <w:r w:rsidR="009C368C">
        <w:rPr>
          <w:rFonts w:ascii="Times New Roman" w:hAnsi="Times New Roman" w:cs="Times New Roman"/>
          <w:sz w:val="24"/>
          <w:szCs w:val="24"/>
        </w:rPr>
        <w:t xml:space="preserve"> </w:t>
      </w:r>
    </w:p>
    <w:p w14:paraId="7661F5A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27190A64"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10. DAS INFRAÇÕES ADMINISTRATIVAS E SANÇÕES</w:t>
      </w:r>
    </w:p>
    <w:p w14:paraId="36F409DA" w14:textId="55A2E4B4"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 </w:t>
      </w:r>
      <w:r w:rsidRPr="001A6845">
        <w:rPr>
          <w:rFonts w:ascii="Times New Roman" w:hAnsi="Times New Roman" w:cs="Times New Roman"/>
          <w:b/>
          <w:bCs/>
          <w:sz w:val="24"/>
          <w:szCs w:val="24"/>
        </w:rPr>
        <w:t>Comete infração administrativa, nos termos da lei, o licitante que, com dolo ou culpa</w:t>
      </w:r>
      <w:r>
        <w:rPr>
          <w:rFonts w:ascii="Times New Roman" w:hAnsi="Times New Roman" w:cs="Times New Roman"/>
          <w:sz w:val="24"/>
          <w:szCs w:val="24"/>
        </w:rPr>
        <w:t>:</w:t>
      </w:r>
    </w:p>
    <w:p w14:paraId="4B2ABCF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10.1.1. deixar de entregar a documentação exigida para o certame ou não entregar qualquer documento que tenha sido solicitado pelo/a Pregoeiro/a durante o certame;</w:t>
      </w:r>
    </w:p>
    <w:p w14:paraId="41A1637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10.1.2. </w:t>
      </w:r>
      <w:r w:rsidRPr="001A6845">
        <w:rPr>
          <w:rFonts w:ascii="Times New Roman" w:hAnsi="Times New Roman" w:cs="Times New Roman"/>
          <w:b/>
          <w:bCs/>
          <w:sz w:val="24"/>
          <w:szCs w:val="24"/>
        </w:rPr>
        <w:t>Salvo em decorrência de fato superveniente devidamente justificado, não mantiver a proposta em especial quando</w:t>
      </w:r>
      <w:r>
        <w:rPr>
          <w:rFonts w:ascii="Times New Roman" w:hAnsi="Times New Roman" w:cs="Times New Roman"/>
          <w:sz w:val="24"/>
          <w:szCs w:val="24"/>
        </w:rPr>
        <w:t>:</w:t>
      </w:r>
    </w:p>
    <w:p w14:paraId="6770D9F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10.1.2.1. não enviar a proposta adequada ao último lance ofertado ou após a negociação;</w:t>
      </w:r>
    </w:p>
    <w:p w14:paraId="6F66B27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10.1.2.2. recusar-se a enviar o detalhamento da proposta quando exigível;</w:t>
      </w:r>
    </w:p>
    <w:p w14:paraId="51DA7CD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10.1.2.3. pedir para ser desclassificado quando encerrada a etapa competitiva; ou</w:t>
      </w:r>
    </w:p>
    <w:p w14:paraId="45F421B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10.1.2.4. deixar de apresentar amostra;</w:t>
      </w:r>
    </w:p>
    <w:p w14:paraId="41BD581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10.1.2.5. apresentar proposta ou amostra em desacordo com as especificações do edital;</w:t>
      </w:r>
    </w:p>
    <w:p w14:paraId="17EA686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10.1.3. não celebrar o contrato ou não entregar a documentação exigida para a contratação, quando convocado dentro do prazo de validade de sua proposta;</w:t>
      </w:r>
    </w:p>
    <w:p w14:paraId="16B48B7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10.1.3.1. recusar-se, sem justificativa, a assinar o contrato ou a ata de registro de preço, ou a aceitar ou retirar o instrumento equivalente no prazo estabelecido pela Administração;</w:t>
      </w:r>
    </w:p>
    <w:p w14:paraId="27572FB8" w14:textId="7ACC7858" w:rsidR="00F06002" w:rsidRDefault="00FB5EB2">
      <w:pPr>
        <w:jc w:val="both"/>
        <w:rPr>
          <w:rFonts w:ascii="Times New Roman" w:hAnsi="Times New Roman" w:cs="Times New Roman"/>
          <w:sz w:val="24"/>
          <w:szCs w:val="24"/>
        </w:rPr>
      </w:pPr>
      <w:r>
        <w:rPr>
          <w:rFonts w:ascii="Times New Roman" w:hAnsi="Times New Roman" w:cs="Times New Roman"/>
          <w:sz w:val="24"/>
          <w:szCs w:val="24"/>
        </w:rPr>
        <w:t>10.1.4. apresentar declaração ou documentação falsa exigida para o certame ou prestar declaração falsa durante a licitação</w:t>
      </w:r>
      <w:r w:rsidR="001A6845">
        <w:rPr>
          <w:rFonts w:ascii="Times New Roman" w:hAnsi="Times New Roman" w:cs="Times New Roman"/>
          <w:sz w:val="24"/>
          <w:szCs w:val="24"/>
        </w:rPr>
        <w:t>;</w:t>
      </w:r>
    </w:p>
    <w:p w14:paraId="56CE775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10.1.5. fraudar a licitação;</w:t>
      </w:r>
    </w:p>
    <w:p w14:paraId="49C61C9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10.1.6. </w:t>
      </w:r>
      <w:r w:rsidRPr="001A6845">
        <w:rPr>
          <w:rFonts w:ascii="Times New Roman" w:hAnsi="Times New Roman" w:cs="Times New Roman"/>
          <w:b/>
          <w:bCs/>
          <w:sz w:val="24"/>
          <w:szCs w:val="24"/>
        </w:rPr>
        <w:t>comportar-se de modo inidôneo ou cometer fraude de qualquer natureza, em especial quando</w:t>
      </w:r>
      <w:r>
        <w:rPr>
          <w:rFonts w:ascii="Times New Roman" w:hAnsi="Times New Roman" w:cs="Times New Roman"/>
          <w:sz w:val="24"/>
          <w:szCs w:val="24"/>
        </w:rPr>
        <w:t>:</w:t>
      </w:r>
    </w:p>
    <w:p w14:paraId="5044166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10.1.6.1. agir em conluio ou em desconformidade com a lei;</w:t>
      </w:r>
    </w:p>
    <w:p w14:paraId="5F1CAB8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10.1.6.2. induzir deliberadamente a erro no julgamento;</w:t>
      </w:r>
    </w:p>
    <w:p w14:paraId="69EC939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10.1.6.3. apresentar amostra falsificada ou deteriorada;</w:t>
      </w:r>
    </w:p>
    <w:p w14:paraId="33E7AB6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10.1.7. praticar atos ilícitos com vistas a frustrar os objetivos da licitação</w:t>
      </w:r>
    </w:p>
    <w:p w14:paraId="59A75F3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10.1.8. praticar ato lesivo previsto no art. 5º da Lei n.º 12.846, de 2013.</w:t>
      </w:r>
    </w:p>
    <w:p w14:paraId="04FBAD4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10.2. Com fulcro na </w:t>
      </w:r>
      <w:hyperlink r:id="rId45" w:tgtFrame="_blank" w:history="1">
        <w:r>
          <w:rPr>
            <w:rStyle w:val="Hyperlink"/>
            <w:rFonts w:ascii="Times New Roman" w:hAnsi="Times New Roman" w:cs="Times New Roman"/>
            <w:sz w:val="24"/>
            <w:szCs w:val="24"/>
          </w:rPr>
          <w:t>Lei nº 14.133, de 2021</w:t>
        </w:r>
      </w:hyperlink>
      <w:r>
        <w:rPr>
          <w:rFonts w:ascii="Times New Roman" w:hAnsi="Times New Roman" w:cs="Times New Roman"/>
          <w:sz w:val="24"/>
          <w:szCs w:val="24"/>
        </w:rPr>
        <w:t>, a Administração poderá, garantida a prévia defesa, aplicar aos licitantes e/ou adjudicatários as seguintes sanções, sem prejuízo das responsabilidades civil e criminal:</w:t>
      </w:r>
    </w:p>
    <w:p w14:paraId="463415ED"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10.2.1. advertência;</w:t>
      </w:r>
    </w:p>
    <w:p w14:paraId="5739EC5A"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10.2.2. multa;</w:t>
      </w:r>
    </w:p>
    <w:p w14:paraId="642D2EE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10.2.3. impedimento de licitar e contratar e</w:t>
      </w:r>
    </w:p>
    <w:p w14:paraId="346E526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10.2.4. declaração de inidoneidade para licitar ou contratar, enquanto perdurarem os motivos </w:t>
      </w:r>
      <w:r>
        <w:rPr>
          <w:rFonts w:ascii="Times New Roman" w:hAnsi="Times New Roman" w:cs="Times New Roman"/>
          <w:sz w:val="24"/>
          <w:szCs w:val="24"/>
        </w:rPr>
        <w:lastRenderedPageBreak/>
        <w:t>determinantes da punição ou até que seja promovida sua reabilitação perante a própria autoridade que aplicou a penalidade.</w:t>
      </w:r>
    </w:p>
    <w:p w14:paraId="075D040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 Na aplicação das sanções serão considerados:</w:t>
      </w:r>
    </w:p>
    <w:p w14:paraId="166F5D2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10.3.1. a natureza e a gravidade da infração cometida.</w:t>
      </w:r>
    </w:p>
    <w:p w14:paraId="4954686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10.3.2. as peculiaridades do caso concreto</w:t>
      </w:r>
    </w:p>
    <w:p w14:paraId="4635C76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10.3.3. as circunstâncias agravantes ou atenuantes</w:t>
      </w:r>
    </w:p>
    <w:p w14:paraId="182EA22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10.3.4. os danos que dela provierem para a Administração Pública</w:t>
      </w:r>
    </w:p>
    <w:p w14:paraId="500FFB8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10.3.5. a implantação ou o aperfeiçoamento de programa de integridade, conforme normas e orientações dos órgãos de controle.</w:t>
      </w:r>
    </w:p>
    <w:p w14:paraId="103039F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10.4. A </w:t>
      </w:r>
      <w:r>
        <w:rPr>
          <w:rFonts w:ascii="Times New Roman" w:hAnsi="Times New Roman" w:cs="Times New Roman"/>
          <w:b/>
          <w:bCs/>
          <w:sz w:val="24"/>
          <w:szCs w:val="24"/>
        </w:rPr>
        <w:t>multa</w:t>
      </w:r>
      <w:r>
        <w:rPr>
          <w:rFonts w:ascii="Times New Roman" w:hAnsi="Times New Roman" w:cs="Times New Roman"/>
          <w:sz w:val="24"/>
          <w:szCs w:val="24"/>
        </w:rPr>
        <w:t xml:space="preserve"> será recolhida no prazo máximo de </w:t>
      </w:r>
      <w:r>
        <w:rPr>
          <w:rFonts w:ascii="Times New Roman" w:hAnsi="Times New Roman" w:cs="Times New Roman"/>
          <w:b/>
          <w:bCs/>
          <w:sz w:val="24"/>
          <w:szCs w:val="24"/>
        </w:rPr>
        <w:t>20 (vinte) dias úteis</w:t>
      </w:r>
      <w:r>
        <w:rPr>
          <w:rFonts w:ascii="Times New Roman" w:hAnsi="Times New Roman" w:cs="Times New Roman"/>
          <w:sz w:val="24"/>
          <w:szCs w:val="24"/>
        </w:rPr>
        <w:t>, a contar da comunicação oficial.</w:t>
      </w:r>
    </w:p>
    <w:p w14:paraId="252C71C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10.4.1. Para as infrações previstas nos itens 10.1.1, 10.1.2 e 10.1.3, a multa será de 0.5% a 15% do valor do contrato licitado.</w:t>
      </w:r>
    </w:p>
    <w:p w14:paraId="3514B55B"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10.4.2. Para as infrações previstas nos itens 10.1.4, 10.1.5, 10.1.6, 10.1.7 e 10.1.8, a multa será de 15% a 30% do valor do contrato licitado.</w:t>
      </w:r>
    </w:p>
    <w:p w14:paraId="767E3F6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10.5. As sanções de advertência, impedimento de licitar e contratar e declaração de inidoneidade para licitar ou contratar poderão ser aplicadas, cumulativamente ou não, à penalidade de multa.</w:t>
      </w:r>
    </w:p>
    <w:p w14:paraId="6452EFA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10.6. Na aplicação da sanção de multa será facultada a defesa do interessado no prazo de 15 (quinze) dias úteis, contado da data de sua intimação.</w:t>
      </w:r>
    </w:p>
    <w:p w14:paraId="5CC03A6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10.7. 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o qual pertencer o órgão ou entidade, pelo prazo máximo de 3 (três) anos.</w:t>
      </w:r>
    </w:p>
    <w:p w14:paraId="558E24E3"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10.8. 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492A08A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10.9.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ou entidade promotora da licitação, nos termos do art. 45, §4º da IN SEGES/ME n.º 73, de 2022.</w:t>
      </w:r>
    </w:p>
    <w:p w14:paraId="6C9A0577"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w:t>
      </w:r>
      <w:r>
        <w:rPr>
          <w:rFonts w:ascii="Times New Roman" w:hAnsi="Times New Roman" w:cs="Times New Roman"/>
          <w:sz w:val="24"/>
          <w:szCs w:val="24"/>
        </w:rPr>
        <w:lastRenderedPageBreak/>
        <w:t>avaliará fatos e circunstâncias conhecidos e intimará o licitante ou o adjudicatário para, no prazo de 15 (quinze) dias úteis, contado da data de sua intimação, apresentar defesa escrita e especificar as provas que pretenda produzir.</w:t>
      </w:r>
    </w:p>
    <w:p w14:paraId="6BD0A588"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10.11. </w:t>
      </w:r>
      <w:r>
        <w:rPr>
          <w:rFonts w:ascii="Times New Roman" w:hAnsi="Times New Roman" w:cs="Times New Roman"/>
          <w:b/>
          <w:bCs/>
          <w:sz w:val="24"/>
          <w:szCs w:val="24"/>
        </w:rPr>
        <w:t>Caberá recurso</w:t>
      </w:r>
      <w:r>
        <w:rPr>
          <w:rFonts w:ascii="Times New Roman" w:hAnsi="Times New Roman" w:cs="Times New Roman"/>
          <w:sz w:val="24"/>
          <w:szCs w:val="24"/>
        </w:rPr>
        <w:t xml:space="preserve"> no prazo de </w:t>
      </w:r>
      <w:r>
        <w:rPr>
          <w:rFonts w:ascii="Times New Roman" w:hAnsi="Times New Roman" w:cs="Times New Roman"/>
          <w:b/>
          <w:bCs/>
          <w:sz w:val="24"/>
          <w:szCs w:val="24"/>
        </w:rPr>
        <w:t>15 (quinze) dias úteis</w:t>
      </w:r>
      <w:r>
        <w:rPr>
          <w:rFonts w:ascii="Times New Roman" w:hAnsi="Times New Roman" w:cs="Times New Roman"/>
          <w:sz w:val="24"/>
          <w:szCs w:val="24"/>
        </w:rPr>
        <w:t xml:space="preserve"> da aplicação das sanções de advertência, multa e impedimento de licitar e contratar, contado da data da intimação, o qual será dirigido à autoridade que tiver proferido a decisão recorrida, que, se não a reconsiderar no prazo de </w:t>
      </w:r>
      <w:r>
        <w:rPr>
          <w:rFonts w:ascii="Times New Roman" w:hAnsi="Times New Roman" w:cs="Times New Roman"/>
          <w:b/>
          <w:bCs/>
          <w:sz w:val="24"/>
          <w:szCs w:val="24"/>
        </w:rPr>
        <w:t>5 (cinco) dias úteis</w:t>
      </w:r>
      <w:r>
        <w:rPr>
          <w:rFonts w:ascii="Times New Roman" w:hAnsi="Times New Roman" w:cs="Times New Roman"/>
          <w:sz w:val="24"/>
          <w:szCs w:val="24"/>
        </w:rPr>
        <w:t xml:space="preserve">, encaminhará o recurso com sua motivação à autoridade superior, que deverá proferir sua decisão no prazo máximo de </w:t>
      </w:r>
      <w:r>
        <w:rPr>
          <w:rFonts w:ascii="Times New Roman" w:hAnsi="Times New Roman" w:cs="Times New Roman"/>
          <w:b/>
          <w:bCs/>
          <w:sz w:val="24"/>
          <w:szCs w:val="24"/>
        </w:rPr>
        <w:t>20 (vinte) dias úteis</w:t>
      </w:r>
      <w:r>
        <w:rPr>
          <w:rFonts w:ascii="Times New Roman" w:hAnsi="Times New Roman" w:cs="Times New Roman"/>
          <w:sz w:val="24"/>
          <w:szCs w:val="24"/>
        </w:rPr>
        <w:t>, contado do recebimento dos autos.</w:t>
      </w:r>
    </w:p>
    <w:p w14:paraId="3E6B43A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10.12. Caberá a apresentação de pedido de reconsideração da aplicação da sanção de declaração de inidoneidade para licitar ou contratar no prazo de </w:t>
      </w:r>
      <w:r>
        <w:rPr>
          <w:rFonts w:ascii="Times New Roman" w:hAnsi="Times New Roman" w:cs="Times New Roman"/>
          <w:b/>
          <w:bCs/>
          <w:sz w:val="24"/>
          <w:szCs w:val="24"/>
        </w:rPr>
        <w:t>15 (quinze) dias úteis</w:t>
      </w:r>
      <w:r>
        <w:rPr>
          <w:rFonts w:ascii="Times New Roman" w:hAnsi="Times New Roman" w:cs="Times New Roman"/>
          <w:sz w:val="24"/>
          <w:szCs w:val="24"/>
        </w:rPr>
        <w:t xml:space="preserve">, contado da data da intimação, e decidido no prazo máximo de </w:t>
      </w:r>
      <w:r>
        <w:rPr>
          <w:rFonts w:ascii="Times New Roman" w:hAnsi="Times New Roman" w:cs="Times New Roman"/>
          <w:b/>
          <w:bCs/>
          <w:sz w:val="24"/>
          <w:szCs w:val="24"/>
        </w:rPr>
        <w:t>20 (vinte) dias úteis</w:t>
      </w:r>
      <w:r>
        <w:rPr>
          <w:rFonts w:ascii="Times New Roman" w:hAnsi="Times New Roman" w:cs="Times New Roman"/>
          <w:sz w:val="24"/>
          <w:szCs w:val="24"/>
        </w:rPr>
        <w:t>, contado do seu recebimento.</w:t>
      </w:r>
    </w:p>
    <w:p w14:paraId="340E164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10.13. O recurso e o pedido de reconsideração terão efeito suspensivo do ato ou da decisão recorrida até que sobrevenha decisão final da autoridade competente.</w:t>
      </w:r>
    </w:p>
    <w:p w14:paraId="1B79BB1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10.14. A aplicação das sanções previstas neste edital não exclui, em hipótese alguma, a obrigação de reparação integral dos danos causados.</w:t>
      </w:r>
    </w:p>
    <w:p w14:paraId="280B79F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10.15. Para a garantia da ampla defesa e contraditório dos licitantes, as notificações serão enviadas eletronicamente para os endereços de e-mail informados na proposta comercial, bem como os cadastrados pela empresa no SICAF.</w:t>
      </w:r>
    </w:p>
    <w:p w14:paraId="5B53927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10.15.1. Os endereços de e-mail informados na proposta comercial e/ou cadastrados no Sicaf serão considerados de uso contínuo da empresa, não cabendo alegação de desconhecimento das comunicações a eles comprovadamente enviadas.</w:t>
      </w:r>
    </w:p>
    <w:p w14:paraId="3026918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52A8FD7F"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11. DA IMPUGNAÇÃO AO EDITAL E DO PEDIDO DE ESCLARECIMENTO</w:t>
      </w:r>
    </w:p>
    <w:p w14:paraId="1BF57DE5" w14:textId="2E6CC05F"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11.1. Qualquer pessoa é parte legítima para impugnar este Edital por irregularidade na aplicação da Lei nº 14.133, de 2021, devendo protocolar o pedido até </w:t>
      </w:r>
      <w:r>
        <w:rPr>
          <w:rFonts w:ascii="Times New Roman" w:hAnsi="Times New Roman" w:cs="Times New Roman"/>
          <w:b/>
          <w:bCs/>
          <w:sz w:val="24"/>
          <w:szCs w:val="24"/>
        </w:rPr>
        <w:t>3 (três) dias úteis</w:t>
      </w:r>
      <w:r>
        <w:rPr>
          <w:rFonts w:ascii="Times New Roman" w:hAnsi="Times New Roman" w:cs="Times New Roman"/>
          <w:sz w:val="24"/>
          <w:szCs w:val="24"/>
        </w:rPr>
        <w:t xml:space="preserve"> antes da data da abertura do certame.</w:t>
      </w:r>
    </w:p>
    <w:p w14:paraId="33EB719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xml:space="preserve">11.2. A resposta à impugnação ou ao pedido de esclarecimento será divulgado em sítio eletrônico oficial no prazo de até </w:t>
      </w:r>
      <w:r>
        <w:rPr>
          <w:rFonts w:ascii="Times New Roman" w:hAnsi="Times New Roman" w:cs="Times New Roman"/>
          <w:b/>
          <w:bCs/>
          <w:sz w:val="24"/>
          <w:szCs w:val="24"/>
        </w:rPr>
        <w:t>3 (três) dias úteis</w:t>
      </w:r>
      <w:r>
        <w:rPr>
          <w:rFonts w:ascii="Times New Roman" w:hAnsi="Times New Roman" w:cs="Times New Roman"/>
          <w:sz w:val="24"/>
          <w:szCs w:val="24"/>
        </w:rPr>
        <w:t>, limitado ao último dia útil anterior à data da abertura do certame.</w:t>
      </w:r>
    </w:p>
    <w:p w14:paraId="6A708411"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11.3. A impugnação e o pedido de esclarecimento poderão ser realizados por forma eletrônica, pelos seguintes meios: </w:t>
      </w:r>
      <w:hyperlink r:id="rId46" w:history="1">
        <w:r>
          <w:rPr>
            <w:rStyle w:val="Hyperlink"/>
            <w:rFonts w:ascii="Times New Roman" w:hAnsi="Times New Roman" w:cs="Times New Roman"/>
            <w:sz w:val="24"/>
            <w:szCs w:val="24"/>
          </w:rPr>
          <w:t>pregoeira01@coren-mt.com.br</w:t>
        </w:r>
      </w:hyperlink>
      <w:r>
        <w:rPr>
          <w:rFonts w:ascii="Times New Roman" w:hAnsi="Times New Roman" w:cs="Times New Roman"/>
          <w:sz w:val="24"/>
          <w:szCs w:val="24"/>
        </w:rPr>
        <w:t xml:space="preserve"> </w:t>
      </w:r>
    </w:p>
    <w:p w14:paraId="7987697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11.4. As impugnações e pedidos de esclarecimentos não suspendem os prazos previstos no certame.</w:t>
      </w:r>
    </w:p>
    <w:p w14:paraId="5AE5427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11.4.1. A concessão de efeito suspensivo à impugnação é medida excepcional e deverá ser motivada pelo agente de contratação, nos autos do processo de licitação.</w:t>
      </w:r>
    </w:p>
    <w:p w14:paraId="2834637E"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11.5. Acolhida a impugnação, será definida e publicada nova data para a realização do certame.</w:t>
      </w:r>
    </w:p>
    <w:p w14:paraId="7CD9A77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 </w:t>
      </w:r>
    </w:p>
    <w:p w14:paraId="44F9B5FA" w14:textId="77777777" w:rsidR="00F06002" w:rsidRDefault="00FB5EB2">
      <w:pPr>
        <w:jc w:val="both"/>
        <w:rPr>
          <w:rFonts w:ascii="Times New Roman" w:hAnsi="Times New Roman" w:cs="Times New Roman"/>
          <w:sz w:val="24"/>
          <w:szCs w:val="24"/>
        </w:rPr>
      </w:pPr>
      <w:r>
        <w:rPr>
          <w:rFonts w:ascii="Times New Roman" w:hAnsi="Times New Roman" w:cs="Times New Roman"/>
          <w:b/>
          <w:bCs/>
          <w:sz w:val="24"/>
          <w:szCs w:val="24"/>
        </w:rPr>
        <w:t>12. DAS DISPOSIÇÕES GERAIS</w:t>
      </w:r>
    </w:p>
    <w:p w14:paraId="01F79254"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lastRenderedPageBreak/>
        <w:t>12.1. Será divulgada ata da sessão pública no sistema eletrônico.</w:t>
      </w:r>
    </w:p>
    <w:p w14:paraId="11B55BC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8EFB7F"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12.3. Todas as referências de tempo no Edital, no aviso e durante a sessão pública observarão o horário de Brasília - DF.</w:t>
      </w:r>
    </w:p>
    <w:p w14:paraId="095320F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12.4. A homologação do resultado desta licitação não implicará direito à contratação.</w:t>
      </w:r>
    </w:p>
    <w:p w14:paraId="55235CF2"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12.5. As normas disciplinadoras da licitação serão sempre interpretadas em favor da ampliação da disputa entre os interessados, desde que não comprometam o interesse da Administração, o princípio da isonomia, a finalidade e a segurança da contratação.</w:t>
      </w:r>
    </w:p>
    <w:p w14:paraId="48B18DE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12.6. Os licitantes assumem todos os custos de preparação e apresentação de suas propostas e a Administração não será, em nenhum caso, responsável por esses custos, independentemente da condução ou do resultado do processo licitatório.</w:t>
      </w:r>
    </w:p>
    <w:p w14:paraId="5E9C9BAC"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12.7. Na contagem dos prazos estabelecidos neste Edital e seus Anexos, excluir-se-á o dia do início e incluir-se-á o do vencimento. Só se iniciam e vencem os prazos em dias de expediente na Administração.</w:t>
      </w:r>
    </w:p>
    <w:p w14:paraId="390CF265"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12.8. O desatendimento de exigências formais não essenciais não importará o afastamento do licitante, desde que seja possível o aproveitamento do ato, observados os princípios da isonomia e do interesse público.</w:t>
      </w:r>
    </w:p>
    <w:p w14:paraId="40BBEF8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12.9. Em caso de divergência entre disposições deste Edital e de seus anexos ou demais peças que compõem o processo, prevalecerá as deste Edital.</w:t>
      </w:r>
    </w:p>
    <w:p w14:paraId="04E0B190"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12.10. O Edital e seus anexos estão disponíveis, na íntegra, no Portal Nacional de Contratações Públicas (PNCP) e endereço eletrônico </w:t>
      </w:r>
      <w:hyperlink r:id="rId47" w:history="1">
        <w:r>
          <w:rPr>
            <w:rStyle w:val="Hyperlink"/>
            <w:rFonts w:ascii="Times New Roman" w:hAnsi="Times New Roman" w:cs="Times New Roman"/>
            <w:sz w:val="24"/>
            <w:szCs w:val="24"/>
          </w:rPr>
          <w:t>https://www.gov.br/compras/pt-br/</w:t>
        </w:r>
      </w:hyperlink>
      <w:r>
        <w:rPr>
          <w:rFonts w:ascii="Times New Roman" w:hAnsi="Times New Roman" w:cs="Times New Roman"/>
          <w:sz w:val="24"/>
          <w:szCs w:val="24"/>
        </w:rPr>
        <w:t xml:space="preserve"> </w:t>
      </w:r>
    </w:p>
    <w:p w14:paraId="3B089889"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12.11. Integram este Edital, para todos os fins e efeitos, os seguintes anexos:</w:t>
      </w:r>
    </w:p>
    <w:p w14:paraId="53D09496" w14:textId="77777777" w:rsidR="00F06002" w:rsidRDefault="00FB5EB2">
      <w:pPr>
        <w:jc w:val="both"/>
        <w:rPr>
          <w:rFonts w:ascii="Times New Roman" w:hAnsi="Times New Roman" w:cs="Times New Roman"/>
          <w:sz w:val="24"/>
          <w:szCs w:val="24"/>
        </w:rPr>
      </w:pPr>
      <w:r>
        <w:rPr>
          <w:rFonts w:ascii="Times New Roman" w:hAnsi="Times New Roman" w:cs="Times New Roman"/>
          <w:sz w:val="24"/>
          <w:szCs w:val="24"/>
        </w:rPr>
        <w:t>12.11.1. ANEXO I - Termo de Referência.</w:t>
      </w:r>
    </w:p>
    <w:p w14:paraId="70FB9DAE" w14:textId="266C6E66" w:rsidR="00F06002" w:rsidRDefault="00FB5EB2">
      <w:pPr>
        <w:spacing w:after="160" w:line="278" w:lineRule="auto"/>
        <w:jc w:val="both"/>
        <w:rPr>
          <w:rFonts w:ascii="Times New Roman" w:hAnsi="Times New Roman" w:cs="Times New Roman"/>
          <w:sz w:val="24"/>
          <w:szCs w:val="24"/>
        </w:rPr>
      </w:pPr>
      <w:r>
        <w:rPr>
          <w:rFonts w:ascii="Times New Roman" w:hAnsi="Times New Roman" w:cs="Times New Roman"/>
          <w:sz w:val="24"/>
          <w:szCs w:val="24"/>
        </w:rPr>
        <w:t xml:space="preserve">12.11.2. ANEXO II - </w:t>
      </w:r>
      <w:r w:rsidR="00755EE0">
        <w:rPr>
          <w:rFonts w:ascii="Times New Roman" w:hAnsi="Times New Roman" w:cs="Times New Roman"/>
          <w:sz w:val="24"/>
          <w:szCs w:val="24"/>
        </w:rPr>
        <w:t>Estudo Técnico Preliminar</w:t>
      </w:r>
    </w:p>
    <w:p w14:paraId="7FDD1E0F" w14:textId="28D3F9CD" w:rsidR="00F06002" w:rsidRDefault="00FB5EB2">
      <w:pPr>
        <w:spacing w:after="160" w:line="278" w:lineRule="auto"/>
        <w:jc w:val="both"/>
        <w:rPr>
          <w:rFonts w:ascii="Times New Roman" w:hAnsi="Times New Roman" w:cs="Times New Roman"/>
          <w:sz w:val="24"/>
          <w:szCs w:val="24"/>
        </w:rPr>
      </w:pPr>
      <w:r>
        <w:rPr>
          <w:rFonts w:ascii="Times New Roman" w:hAnsi="Times New Roman" w:cs="Times New Roman"/>
          <w:sz w:val="24"/>
          <w:szCs w:val="24"/>
        </w:rPr>
        <w:t>12.11.3. ANEXO III - Modelo de Proposta</w:t>
      </w:r>
    </w:p>
    <w:p w14:paraId="60D71D68" w14:textId="6722F088" w:rsidR="00F06002" w:rsidRDefault="00FB5EB2">
      <w:pPr>
        <w:spacing w:after="160" w:line="278" w:lineRule="auto"/>
        <w:jc w:val="both"/>
        <w:rPr>
          <w:rFonts w:ascii="Times New Roman" w:hAnsi="Times New Roman" w:cs="Times New Roman"/>
          <w:sz w:val="24"/>
          <w:szCs w:val="24"/>
        </w:rPr>
      </w:pPr>
      <w:r>
        <w:rPr>
          <w:rFonts w:ascii="Times New Roman" w:hAnsi="Times New Roman" w:cs="Times New Roman"/>
          <w:sz w:val="24"/>
          <w:szCs w:val="24"/>
        </w:rPr>
        <w:t>12.11.4. ANEXO IV - Modelo de Ordem de Serviço/Fornecimento</w:t>
      </w:r>
    </w:p>
    <w:p w14:paraId="379017A4" w14:textId="4272810D" w:rsidR="00F06002" w:rsidRDefault="00FB5EB2">
      <w:pPr>
        <w:spacing w:after="160" w:line="278" w:lineRule="auto"/>
        <w:jc w:val="both"/>
        <w:rPr>
          <w:rFonts w:ascii="Times New Roman" w:hAnsi="Times New Roman" w:cs="Times New Roman"/>
          <w:sz w:val="24"/>
          <w:szCs w:val="24"/>
        </w:rPr>
      </w:pPr>
      <w:r>
        <w:rPr>
          <w:rFonts w:ascii="Times New Roman" w:hAnsi="Times New Roman" w:cs="Times New Roman"/>
          <w:sz w:val="24"/>
          <w:szCs w:val="24"/>
        </w:rPr>
        <w:t>12.11.5. ANEXO V - Modelo Declaração Sustentabilidade</w:t>
      </w:r>
    </w:p>
    <w:p w14:paraId="03DF4C13" w14:textId="6BF0A135" w:rsidR="00755EE0" w:rsidRDefault="00755EE0">
      <w:pPr>
        <w:spacing w:after="160" w:line="278" w:lineRule="auto"/>
        <w:jc w:val="both"/>
        <w:rPr>
          <w:rFonts w:ascii="Times New Roman" w:hAnsi="Times New Roman" w:cs="Times New Roman"/>
          <w:sz w:val="24"/>
          <w:szCs w:val="24"/>
        </w:rPr>
      </w:pPr>
      <w:r>
        <w:rPr>
          <w:rFonts w:ascii="Times New Roman" w:hAnsi="Times New Roman" w:cs="Times New Roman"/>
          <w:sz w:val="24"/>
          <w:szCs w:val="24"/>
        </w:rPr>
        <w:t>12.11.6. ANEXO VI – Minuta Instrumento de Medição Resultados</w:t>
      </w:r>
    </w:p>
    <w:p w14:paraId="7194B37B" w14:textId="77777777" w:rsidR="00532797" w:rsidRDefault="00532797">
      <w:pPr>
        <w:jc w:val="right"/>
        <w:rPr>
          <w:rFonts w:ascii="Times New Roman" w:hAnsi="Times New Roman" w:cs="Times New Roman"/>
          <w:sz w:val="24"/>
          <w:szCs w:val="24"/>
        </w:rPr>
      </w:pPr>
    </w:p>
    <w:p w14:paraId="205CF3AA" w14:textId="77777777" w:rsidR="00532797" w:rsidRDefault="00532797">
      <w:pPr>
        <w:jc w:val="right"/>
        <w:rPr>
          <w:rFonts w:ascii="Times New Roman" w:hAnsi="Times New Roman" w:cs="Times New Roman"/>
          <w:sz w:val="24"/>
          <w:szCs w:val="24"/>
        </w:rPr>
      </w:pPr>
    </w:p>
    <w:p w14:paraId="72300686" w14:textId="77777777" w:rsidR="001D33BC" w:rsidRDefault="001D33BC">
      <w:pPr>
        <w:jc w:val="right"/>
        <w:rPr>
          <w:rFonts w:ascii="Times New Roman" w:hAnsi="Times New Roman" w:cs="Times New Roman"/>
          <w:sz w:val="24"/>
          <w:szCs w:val="24"/>
        </w:rPr>
      </w:pPr>
    </w:p>
    <w:p w14:paraId="71991486" w14:textId="77777777" w:rsidR="001D33BC" w:rsidRDefault="001D33BC">
      <w:pPr>
        <w:jc w:val="right"/>
        <w:rPr>
          <w:rFonts w:ascii="Times New Roman" w:hAnsi="Times New Roman" w:cs="Times New Roman"/>
          <w:sz w:val="24"/>
          <w:szCs w:val="24"/>
        </w:rPr>
      </w:pPr>
    </w:p>
    <w:p w14:paraId="2DE7C7E5" w14:textId="37772A28" w:rsidR="00F06002" w:rsidRDefault="00FB5EB2">
      <w:pPr>
        <w:jc w:val="right"/>
        <w:rPr>
          <w:rFonts w:ascii="Times New Roman" w:hAnsi="Times New Roman" w:cs="Times New Roman"/>
          <w:sz w:val="24"/>
          <w:szCs w:val="24"/>
        </w:rPr>
      </w:pPr>
      <w:r>
        <w:rPr>
          <w:rFonts w:ascii="Times New Roman" w:hAnsi="Times New Roman" w:cs="Times New Roman"/>
          <w:sz w:val="24"/>
          <w:szCs w:val="24"/>
        </w:rPr>
        <w:t>Cuiabá-MT , </w:t>
      </w:r>
      <w:r w:rsidRPr="00755EE0">
        <w:rPr>
          <w:rFonts w:ascii="Times New Roman" w:hAnsi="Times New Roman" w:cs="Times New Roman"/>
          <w:sz w:val="24"/>
          <w:szCs w:val="24"/>
        </w:rPr>
        <w:t>2</w:t>
      </w:r>
      <w:r w:rsidR="00755EE0" w:rsidRPr="00755EE0">
        <w:rPr>
          <w:rFonts w:ascii="Times New Roman" w:hAnsi="Times New Roman" w:cs="Times New Roman"/>
          <w:sz w:val="24"/>
          <w:szCs w:val="24"/>
        </w:rPr>
        <w:t>8</w:t>
      </w:r>
      <w:r w:rsidRPr="00755EE0">
        <w:rPr>
          <w:rFonts w:ascii="Times New Roman" w:hAnsi="Times New Roman" w:cs="Times New Roman"/>
          <w:sz w:val="24"/>
          <w:szCs w:val="24"/>
        </w:rPr>
        <w:t xml:space="preserve"> de </w:t>
      </w:r>
      <w:r w:rsidR="00755EE0" w:rsidRPr="00755EE0">
        <w:rPr>
          <w:rFonts w:ascii="Times New Roman" w:hAnsi="Times New Roman" w:cs="Times New Roman"/>
          <w:sz w:val="24"/>
          <w:szCs w:val="24"/>
        </w:rPr>
        <w:t>março</w:t>
      </w:r>
      <w:r w:rsidRPr="00755EE0">
        <w:rPr>
          <w:rFonts w:ascii="Times New Roman" w:hAnsi="Times New Roman" w:cs="Times New Roman"/>
          <w:sz w:val="24"/>
          <w:szCs w:val="24"/>
        </w:rPr>
        <w:t xml:space="preserve"> de 2025</w:t>
      </w:r>
    </w:p>
    <w:p w14:paraId="2FEC6373" w14:textId="77777777" w:rsidR="00F06002" w:rsidRDefault="00F06002">
      <w:pPr>
        <w:jc w:val="center"/>
        <w:rPr>
          <w:rFonts w:ascii="Times New Roman" w:hAnsi="Times New Roman" w:cs="Times New Roman"/>
          <w:b/>
          <w:sz w:val="24"/>
          <w:szCs w:val="24"/>
        </w:rPr>
      </w:pPr>
    </w:p>
    <w:p w14:paraId="1AB002A7" w14:textId="77777777" w:rsidR="00F06002" w:rsidRDefault="00F06002">
      <w:pPr>
        <w:jc w:val="center"/>
        <w:rPr>
          <w:rFonts w:ascii="Times New Roman" w:hAnsi="Times New Roman" w:cs="Times New Roman"/>
          <w:b/>
          <w:sz w:val="24"/>
          <w:szCs w:val="24"/>
        </w:rPr>
      </w:pPr>
    </w:p>
    <w:p w14:paraId="6D628C45" w14:textId="77777777" w:rsidR="00F06002" w:rsidRDefault="00F06002">
      <w:pPr>
        <w:jc w:val="center"/>
        <w:rPr>
          <w:rFonts w:ascii="Times New Roman" w:hAnsi="Times New Roman" w:cs="Times New Roman"/>
          <w:b/>
          <w:sz w:val="24"/>
          <w:szCs w:val="24"/>
        </w:rPr>
      </w:pPr>
    </w:p>
    <w:p w14:paraId="7CA43E2F" w14:textId="77777777" w:rsidR="00532797" w:rsidRDefault="00532797">
      <w:pPr>
        <w:jc w:val="center"/>
        <w:rPr>
          <w:rFonts w:ascii="Times New Roman" w:hAnsi="Times New Roman" w:cs="Times New Roman"/>
          <w:b/>
          <w:sz w:val="24"/>
          <w:szCs w:val="24"/>
        </w:rPr>
      </w:pPr>
    </w:p>
    <w:p w14:paraId="78AC1778" w14:textId="77777777" w:rsidR="00F06002" w:rsidRDefault="00F06002">
      <w:pPr>
        <w:jc w:val="center"/>
        <w:rPr>
          <w:rFonts w:ascii="Times New Roman" w:hAnsi="Times New Roman" w:cs="Times New Roman"/>
          <w:b/>
          <w:sz w:val="24"/>
          <w:szCs w:val="24"/>
        </w:rPr>
      </w:pPr>
    </w:p>
    <w:p w14:paraId="7D0D3FB7" w14:textId="77777777" w:rsidR="00F06002" w:rsidRDefault="00FB5EB2">
      <w:pPr>
        <w:jc w:val="center"/>
        <w:rPr>
          <w:rFonts w:ascii="Times New Roman" w:hAnsi="Times New Roman" w:cs="Times New Roman"/>
          <w:b/>
          <w:sz w:val="24"/>
          <w:szCs w:val="24"/>
        </w:rPr>
      </w:pPr>
      <w:r>
        <w:rPr>
          <w:rFonts w:ascii="Times New Roman" w:hAnsi="Times New Roman" w:cs="Times New Roman"/>
          <w:b/>
          <w:sz w:val="24"/>
          <w:szCs w:val="24"/>
        </w:rPr>
        <w:t>Bruna Karoline de Almeida Santiago</w:t>
      </w:r>
    </w:p>
    <w:p w14:paraId="005249B1" w14:textId="77777777" w:rsidR="00F06002" w:rsidRPr="00532797" w:rsidRDefault="00FB5EB2">
      <w:pPr>
        <w:widowControl/>
        <w:autoSpaceDE/>
        <w:autoSpaceDN/>
        <w:jc w:val="center"/>
        <w:rPr>
          <w:rFonts w:ascii="Times New Roman" w:hAnsi="Times New Roman" w:cs="Times New Roman"/>
          <w:sz w:val="20"/>
          <w:szCs w:val="20"/>
        </w:rPr>
      </w:pPr>
      <w:r w:rsidRPr="00532797">
        <w:rPr>
          <w:rFonts w:ascii="Times New Roman" w:hAnsi="Times New Roman" w:cs="Times New Roman"/>
          <w:sz w:val="20"/>
          <w:szCs w:val="20"/>
        </w:rPr>
        <w:t>Coren-MT n.º 442453-ENF</w:t>
      </w:r>
    </w:p>
    <w:p w14:paraId="6FE1C8AA" w14:textId="77777777" w:rsidR="00F06002" w:rsidRPr="00532797" w:rsidRDefault="00FB5EB2">
      <w:pPr>
        <w:widowControl/>
        <w:autoSpaceDE/>
        <w:autoSpaceDN/>
        <w:jc w:val="center"/>
        <w:rPr>
          <w:rFonts w:ascii="Times New Roman" w:hAnsi="Times New Roman" w:cs="Times New Roman"/>
          <w:sz w:val="20"/>
          <w:szCs w:val="20"/>
        </w:rPr>
      </w:pPr>
      <w:r w:rsidRPr="00532797">
        <w:rPr>
          <w:rFonts w:ascii="Times New Roman" w:hAnsi="Times New Roman" w:cs="Times New Roman"/>
          <w:sz w:val="20"/>
          <w:szCs w:val="20"/>
        </w:rPr>
        <w:t>Presidente do Coren-MT</w:t>
      </w:r>
    </w:p>
    <w:p w14:paraId="43DC18E5" w14:textId="77777777" w:rsidR="00F06002" w:rsidRDefault="00F06002">
      <w:pPr>
        <w:rPr>
          <w:rFonts w:ascii="Times New Roman" w:hAnsi="Times New Roman" w:cs="Times New Roman"/>
          <w:sz w:val="24"/>
          <w:szCs w:val="24"/>
        </w:rPr>
      </w:pPr>
    </w:p>
    <w:p w14:paraId="6DB3EA12"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2A27AF6C"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4F8197E0" w14:textId="77777777" w:rsidR="00F06002" w:rsidRDefault="00F06002">
      <w:pPr>
        <w:rPr>
          <w:rFonts w:ascii="Times New Roman" w:hAnsi="Times New Roman" w:cs="Times New Roman"/>
          <w:sz w:val="24"/>
          <w:szCs w:val="24"/>
        </w:rPr>
      </w:pPr>
    </w:p>
    <w:p w14:paraId="39AC5DD1" w14:textId="77777777" w:rsidR="00F06002" w:rsidRDefault="00F06002">
      <w:pPr>
        <w:rPr>
          <w:rFonts w:ascii="Times New Roman" w:hAnsi="Times New Roman" w:cs="Times New Roman"/>
          <w:sz w:val="24"/>
          <w:szCs w:val="24"/>
        </w:rPr>
      </w:pPr>
    </w:p>
    <w:p w14:paraId="2497F4EB" w14:textId="77777777" w:rsidR="00F06002" w:rsidRDefault="00FB5EB2">
      <w:pPr>
        <w:jc w:val="center"/>
        <w:rPr>
          <w:rFonts w:ascii="Times New Roman" w:hAnsi="Times New Roman" w:cs="Times New Roman"/>
          <w:b/>
          <w:bCs/>
          <w:sz w:val="24"/>
          <w:szCs w:val="24"/>
        </w:rPr>
      </w:pPr>
      <w:r>
        <w:rPr>
          <w:rFonts w:ascii="Times New Roman" w:hAnsi="Times New Roman" w:cs="Times New Roman"/>
          <w:b/>
          <w:bCs/>
          <w:sz w:val="24"/>
          <w:szCs w:val="24"/>
        </w:rPr>
        <w:t>Felipe Augusto Rodrigues de Oliveira</w:t>
      </w:r>
    </w:p>
    <w:p w14:paraId="749B949D" w14:textId="43CE294C" w:rsidR="00F06002" w:rsidRPr="00532797" w:rsidRDefault="00755EE0">
      <w:pPr>
        <w:jc w:val="center"/>
        <w:rPr>
          <w:rFonts w:ascii="Times New Roman" w:hAnsi="Times New Roman" w:cs="Times New Roman"/>
          <w:sz w:val="20"/>
          <w:szCs w:val="20"/>
        </w:rPr>
      </w:pPr>
      <w:r w:rsidRPr="00532797">
        <w:rPr>
          <w:rFonts w:ascii="Times New Roman" w:hAnsi="Times New Roman" w:cs="Times New Roman"/>
          <w:sz w:val="20"/>
          <w:szCs w:val="20"/>
        </w:rPr>
        <w:t>Agente de Contratação</w:t>
      </w:r>
    </w:p>
    <w:p w14:paraId="0FA1428D" w14:textId="77777777" w:rsidR="00F06002" w:rsidRPr="00532797" w:rsidRDefault="00FB5EB2">
      <w:pPr>
        <w:jc w:val="center"/>
        <w:rPr>
          <w:rFonts w:ascii="Times New Roman" w:hAnsi="Times New Roman" w:cs="Times New Roman"/>
          <w:sz w:val="20"/>
          <w:szCs w:val="20"/>
        </w:rPr>
      </w:pPr>
      <w:r w:rsidRPr="00532797">
        <w:rPr>
          <w:rFonts w:ascii="Times New Roman" w:hAnsi="Times New Roman" w:cs="Times New Roman"/>
          <w:sz w:val="20"/>
          <w:szCs w:val="20"/>
        </w:rPr>
        <w:t>Portaria n. 402/2024</w:t>
      </w:r>
    </w:p>
    <w:p w14:paraId="3882C3E9"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p w14:paraId="0BA28D53" w14:textId="77777777" w:rsidR="00F06002" w:rsidRDefault="00FB5EB2">
      <w:pPr>
        <w:rPr>
          <w:rFonts w:ascii="Times New Roman" w:hAnsi="Times New Roman" w:cs="Times New Roman"/>
          <w:sz w:val="24"/>
          <w:szCs w:val="24"/>
        </w:rPr>
      </w:pPr>
      <w:r>
        <w:rPr>
          <w:rFonts w:ascii="Times New Roman" w:hAnsi="Times New Roman" w:cs="Times New Roman"/>
          <w:sz w:val="24"/>
          <w:szCs w:val="24"/>
        </w:rPr>
        <w:t> </w:t>
      </w:r>
    </w:p>
    <w:sectPr w:rsidR="00F06002">
      <w:headerReference w:type="default" r:id="rId48"/>
      <w:footerReference w:type="default" r:id="rId49"/>
      <w:pgSz w:w="11910" w:h="16850"/>
      <w:pgMar w:top="2000" w:right="700" w:bottom="1100" w:left="1320" w:header="652"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78F37" w14:textId="77777777" w:rsidR="00FB5EB2" w:rsidRDefault="00FB5EB2">
      <w:r>
        <w:separator/>
      </w:r>
    </w:p>
  </w:endnote>
  <w:endnote w:type="continuationSeparator" w:id="0">
    <w:p w14:paraId="47FC8965" w14:textId="77777777" w:rsidR="00FB5EB2" w:rsidRDefault="00FB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wline">
    <w:altName w:val="Calibri"/>
    <w:charset w:val="00"/>
    <w:family w:val="auto"/>
    <w:pitch w:val="default"/>
    <w:sig w:usb0="00000000"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515"/>
      <w:gridCol w:w="4545"/>
    </w:tblGrid>
    <w:tr w:rsidR="00F06002" w14:paraId="51CCA576" w14:textId="77777777">
      <w:trPr>
        <w:jc w:val="center"/>
      </w:trPr>
      <w:tc>
        <w:tcPr>
          <w:tcW w:w="4515" w:type="dxa"/>
          <w:tcBorders>
            <w:top w:val="nil"/>
            <w:left w:val="nil"/>
            <w:bottom w:val="nil"/>
            <w:right w:val="nil"/>
          </w:tcBorders>
        </w:tcPr>
        <w:p w14:paraId="69306DF3" w14:textId="77777777" w:rsidR="00F06002" w:rsidRDefault="00F06002">
          <w:pPr>
            <w:pStyle w:val="Rodap"/>
            <w:rPr>
              <w:rFonts w:ascii="Times New Roman" w:hAnsi="Times New Roman" w:cs="Times New Roman"/>
              <w:b/>
              <w:sz w:val="16"/>
              <w:szCs w:val="16"/>
            </w:rPr>
          </w:pPr>
          <w:bookmarkStart w:id="0" w:name="_Hlk160616479"/>
        </w:p>
        <w:p w14:paraId="01F6EC68" w14:textId="77777777" w:rsidR="00F06002" w:rsidRDefault="00F06002">
          <w:pPr>
            <w:pStyle w:val="Rodap"/>
            <w:rPr>
              <w:rFonts w:ascii="Times New Roman" w:hAnsi="Times New Roman" w:cs="Times New Roman"/>
              <w:b/>
              <w:sz w:val="16"/>
              <w:szCs w:val="16"/>
            </w:rPr>
          </w:pPr>
        </w:p>
        <w:p w14:paraId="78D7FF2F" w14:textId="77777777" w:rsidR="00F06002" w:rsidRDefault="00F06002">
          <w:pPr>
            <w:pStyle w:val="Rodap"/>
            <w:rPr>
              <w:rFonts w:ascii="Times New Roman" w:hAnsi="Times New Roman" w:cs="Times New Roman"/>
              <w:b/>
              <w:sz w:val="16"/>
              <w:szCs w:val="16"/>
            </w:rPr>
          </w:pPr>
        </w:p>
        <w:p w14:paraId="1165B121" w14:textId="77777777" w:rsidR="00F06002" w:rsidRDefault="00FB5EB2">
          <w:pPr>
            <w:pStyle w:val="Rodap"/>
            <w:rPr>
              <w:rFonts w:ascii="Times New Roman" w:hAnsi="Times New Roman" w:cs="Times New Roman"/>
              <w:b/>
              <w:sz w:val="16"/>
              <w:szCs w:val="16"/>
            </w:rPr>
          </w:pPr>
          <w:r>
            <w:rPr>
              <w:rFonts w:ascii="Times New Roman" w:hAnsi="Times New Roman" w:cs="Times New Roman"/>
              <w:b/>
              <w:sz w:val="16"/>
              <w:szCs w:val="16"/>
            </w:rPr>
            <w:t>Endereço:</w:t>
          </w:r>
          <w:bookmarkEnd w:id="0"/>
        </w:p>
        <w:p w14:paraId="0548FD8F" w14:textId="77777777" w:rsidR="00F06002" w:rsidRDefault="00FB5EB2">
          <w:pPr>
            <w:pStyle w:val="Rodap"/>
            <w:rPr>
              <w:rFonts w:ascii="Times New Roman" w:hAnsi="Times New Roman" w:cs="Times New Roman"/>
              <w:sz w:val="16"/>
              <w:szCs w:val="16"/>
            </w:rPr>
          </w:pPr>
          <w:r>
            <w:rPr>
              <w:rFonts w:ascii="Times New Roman" w:hAnsi="Times New Roman" w:cs="Times New Roman"/>
              <w:sz w:val="16"/>
              <w:szCs w:val="16"/>
            </w:rPr>
            <w:t>Rua dos Lírios, nº 363 Bairro Jardim Cuiabá</w:t>
          </w:r>
        </w:p>
        <w:p w14:paraId="5C33FDC3" w14:textId="77777777" w:rsidR="00F06002" w:rsidRDefault="00FB5EB2">
          <w:pPr>
            <w:pStyle w:val="Rodap"/>
            <w:rPr>
              <w:rFonts w:ascii="Times New Roman" w:hAnsi="Times New Roman" w:cs="Times New Roman"/>
              <w:sz w:val="16"/>
              <w:szCs w:val="16"/>
            </w:rPr>
          </w:pPr>
          <w:r>
            <w:rPr>
              <w:rFonts w:ascii="Times New Roman" w:hAnsi="Times New Roman" w:cs="Times New Roman"/>
              <w:sz w:val="16"/>
              <w:szCs w:val="16"/>
            </w:rPr>
            <w:t>CEP 78.043-122 Cuiabá - MT</w:t>
          </w:r>
        </w:p>
        <w:p w14:paraId="519AFF20" w14:textId="77777777" w:rsidR="00F06002" w:rsidRDefault="00FB5EB2">
          <w:pPr>
            <w:pStyle w:val="Rodap"/>
            <w:rPr>
              <w:rFonts w:ascii="Times New Roman" w:hAnsi="Times New Roman" w:cs="Times New Roman"/>
              <w:sz w:val="16"/>
              <w:szCs w:val="16"/>
            </w:rPr>
          </w:pPr>
          <w:r>
            <w:rPr>
              <w:rFonts w:ascii="Times New Roman" w:hAnsi="Times New Roman" w:cs="Times New Roman"/>
              <w:b/>
              <w:sz w:val="16"/>
              <w:szCs w:val="16"/>
            </w:rPr>
            <w:t>Redes:</w:t>
          </w:r>
          <w:r>
            <w:rPr>
              <w:rFonts w:ascii="Times New Roman" w:hAnsi="Times New Roman" w:cs="Times New Roman"/>
              <w:sz w:val="16"/>
              <w:szCs w:val="16"/>
            </w:rPr>
            <w:t xml:space="preserve">       </w:t>
          </w:r>
          <w:hyperlink r:id="rId1" w:history="1">
            <w:r>
              <w:rPr>
                <w:rStyle w:val="Hyperlink"/>
                <w:rFonts w:ascii="Times New Roman" w:hAnsi="Times New Roman" w:cs="Times New Roman"/>
              </w:rPr>
              <w:t>www.coren-mt.gov.br</w:t>
            </w:r>
          </w:hyperlink>
          <w:r>
            <w:rPr>
              <w:rFonts w:ascii="Times New Roman" w:hAnsi="Times New Roman" w:cs="Times New Roman"/>
              <w:sz w:val="16"/>
              <w:szCs w:val="16"/>
            </w:rPr>
            <w:t xml:space="preserve"> / @corenmt</w:t>
          </w:r>
        </w:p>
      </w:tc>
      <w:tc>
        <w:tcPr>
          <w:tcW w:w="4545" w:type="dxa"/>
          <w:tcBorders>
            <w:top w:val="nil"/>
            <w:left w:val="nil"/>
            <w:bottom w:val="nil"/>
            <w:right w:val="nil"/>
          </w:tcBorders>
        </w:tcPr>
        <w:p w14:paraId="423A4DEF" w14:textId="77777777" w:rsidR="00F06002" w:rsidRDefault="00FB5EB2">
          <w:pPr>
            <w:pStyle w:val="Rodap"/>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7F6AEB77" wp14:editId="43D824FF">
                <wp:extent cx="2028825" cy="781050"/>
                <wp:effectExtent l="0" t="0" r="9525" b="0"/>
                <wp:docPr id="6915186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1860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28825" cy="781050"/>
                        </a:xfrm>
                        <a:prstGeom prst="rect">
                          <a:avLst/>
                        </a:prstGeom>
                        <a:noFill/>
                        <a:ln>
                          <a:noFill/>
                        </a:ln>
                      </pic:spPr>
                    </pic:pic>
                  </a:graphicData>
                </a:graphic>
              </wp:inline>
            </w:drawing>
          </w:r>
        </w:p>
      </w:tc>
    </w:tr>
  </w:tbl>
  <w:p w14:paraId="32F47F54" w14:textId="77777777" w:rsidR="00F06002" w:rsidRDefault="00F06002">
    <w:pPr>
      <w:pStyle w:val="Rodap"/>
    </w:pPr>
  </w:p>
  <w:sdt>
    <w:sdtPr>
      <w:id w:val="2016111550"/>
    </w:sdtPr>
    <w:sdtEndPr>
      <w:rPr>
        <w:rFonts w:ascii="Rawline" w:hAnsi="Rawline"/>
      </w:rPr>
    </w:sdtEndPr>
    <w:sdtContent>
      <w:p w14:paraId="4FC2B739" w14:textId="77777777" w:rsidR="00CB1761" w:rsidRPr="00CB1761" w:rsidRDefault="00CB1761" w:rsidP="00CB1761">
        <w:pPr>
          <w:pStyle w:val="Rodap"/>
          <w:rPr>
            <w:rFonts w:ascii="Times New Roman" w:hAnsi="Times New Roman" w:cs="Times New Roman"/>
            <w:sz w:val="18"/>
            <w:szCs w:val="18"/>
          </w:rPr>
        </w:pPr>
        <w:r w:rsidRPr="00CB1761">
          <w:rPr>
            <w:rFonts w:ascii="Times New Roman" w:hAnsi="Times New Roman" w:cs="Times New Roman"/>
            <w:sz w:val="18"/>
            <w:szCs w:val="18"/>
          </w:rPr>
          <w:t>Câmara Nacional de Modelos de Licitações e Contratos da Consultoria-Geral da União</w:t>
        </w:r>
      </w:p>
      <w:p w14:paraId="7BFBEED4" w14:textId="77777777" w:rsidR="00CB1761" w:rsidRPr="00CB1761" w:rsidRDefault="00CB1761" w:rsidP="00CB1761">
        <w:pPr>
          <w:pStyle w:val="Rodap"/>
          <w:rPr>
            <w:rFonts w:ascii="Times New Roman" w:hAnsi="Times New Roman" w:cs="Times New Roman"/>
            <w:sz w:val="18"/>
            <w:szCs w:val="18"/>
          </w:rPr>
        </w:pPr>
        <w:r w:rsidRPr="00CB1761">
          <w:rPr>
            <w:rFonts w:ascii="Times New Roman" w:hAnsi="Times New Roman" w:cs="Times New Roman"/>
            <w:sz w:val="18"/>
            <w:szCs w:val="18"/>
          </w:rPr>
          <w:t>Edital modelo - Lei nº 14.133, de 2021.</w:t>
        </w:r>
      </w:p>
      <w:p w14:paraId="0B063527" w14:textId="77777777" w:rsidR="00CB1761" w:rsidRPr="00CB1761" w:rsidRDefault="00CB1761" w:rsidP="00CB1761">
        <w:pPr>
          <w:pStyle w:val="Rodap"/>
          <w:rPr>
            <w:rFonts w:ascii="Times New Roman" w:hAnsi="Times New Roman" w:cs="Times New Roman"/>
            <w:sz w:val="18"/>
            <w:szCs w:val="18"/>
          </w:rPr>
        </w:pPr>
        <w:r w:rsidRPr="00CB1761">
          <w:rPr>
            <w:rFonts w:ascii="Times New Roman" w:hAnsi="Times New Roman" w:cs="Times New Roman"/>
            <w:sz w:val="18"/>
            <w:szCs w:val="18"/>
          </w:rPr>
          <w:t>Aprovado pela Secretaria de Gestão e Inovação.</w:t>
        </w:r>
      </w:p>
      <w:p w14:paraId="0831CFA5" w14:textId="77777777" w:rsidR="00CB1761" w:rsidRPr="00CB1761" w:rsidRDefault="00CB1761" w:rsidP="00CB1761">
        <w:pPr>
          <w:pStyle w:val="Rodap"/>
          <w:rPr>
            <w:rFonts w:ascii="Times New Roman" w:hAnsi="Times New Roman" w:cs="Times New Roman"/>
            <w:sz w:val="18"/>
            <w:szCs w:val="18"/>
          </w:rPr>
        </w:pPr>
        <w:r w:rsidRPr="00CB1761">
          <w:rPr>
            <w:rFonts w:ascii="Times New Roman" w:hAnsi="Times New Roman" w:cs="Times New Roman"/>
            <w:sz w:val="18"/>
            <w:szCs w:val="18"/>
          </w:rPr>
          <w:t>Identidade visual pela Secretaria de Gestão e Inovação</w:t>
        </w:r>
      </w:p>
      <w:p w14:paraId="68C57CB9" w14:textId="79F7A270" w:rsidR="00CB1761" w:rsidRPr="00CB1761" w:rsidRDefault="00CB1761" w:rsidP="00CB1761">
        <w:pPr>
          <w:pStyle w:val="Rodap"/>
          <w:rPr>
            <w:rFonts w:ascii="Times New Roman" w:hAnsi="Times New Roman" w:cs="Times New Roman"/>
            <w:sz w:val="18"/>
            <w:szCs w:val="18"/>
          </w:rPr>
        </w:pPr>
        <w:r w:rsidRPr="00CB1761">
          <w:rPr>
            <w:rFonts w:ascii="Times New Roman" w:hAnsi="Times New Roman" w:cs="Times New Roman"/>
            <w:sz w:val="18"/>
            <w:szCs w:val="18"/>
          </w:rPr>
          <w:t>Atualização: NOV/2024</w:t>
        </w:r>
      </w:p>
      <w:p w14:paraId="51F0FDC3" w14:textId="49AF7B83" w:rsidR="00F06002" w:rsidRDefault="00BE081F">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3C47" w14:textId="77777777" w:rsidR="00FB5EB2" w:rsidRDefault="00FB5EB2">
      <w:r>
        <w:separator/>
      </w:r>
    </w:p>
  </w:footnote>
  <w:footnote w:type="continuationSeparator" w:id="0">
    <w:p w14:paraId="13397B54" w14:textId="77777777" w:rsidR="00FB5EB2" w:rsidRDefault="00FB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210"/>
    </w:tblGrid>
    <w:tr w:rsidR="00F06002" w14:paraId="2D37024E" w14:textId="77777777">
      <w:tc>
        <w:tcPr>
          <w:tcW w:w="9210" w:type="dxa"/>
        </w:tcPr>
        <w:p w14:paraId="46E729AF" w14:textId="77777777" w:rsidR="00F06002" w:rsidRDefault="00FB5EB2">
          <w:pPr>
            <w:pStyle w:val="Cabealho"/>
          </w:pPr>
          <w:r>
            <w:rPr>
              <w:noProof/>
              <w:lang w:eastAsia="pt-BR"/>
            </w:rPr>
            <w:drawing>
              <wp:anchor distT="0" distB="0" distL="114300" distR="114300" simplePos="0" relativeHeight="251659264" behindDoc="0" locked="0" layoutInCell="1" allowOverlap="1" wp14:anchorId="735428E4" wp14:editId="7EB1A098">
                <wp:simplePos x="0" y="0"/>
                <wp:positionH relativeFrom="margin">
                  <wp:align>center</wp:align>
                </wp:positionH>
                <wp:positionV relativeFrom="margin">
                  <wp:align>center</wp:align>
                </wp:positionV>
                <wp:extent cx="1592580" cy="866775"/>
                <wp:effectExtent l="0" t="0" r="0" b="9525"/>
                <wp:wrapSquare wrapText="bothSides"/>
                <wp:docPr id="3" name="Imagem 7"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D3B5FEF2856CD294F4662F2B8D2AA897CB99_brasao.png"/>
                        <pic:cNvPicPr>
                          <a:picLocks noChangeAspect="1" noChangeArrowheads="1"/>
                        </pic:cNvPicPr>
                      </pic:nvPicPr>
                      <pic:blipFill>
                        <a:blip r:embed="rId1"/>
                        <a:srcRect/>
                        <a:stretch>
                          <a:fillRect/>
                        </a:stretch>
                      </pic:blipFill>
                      <pic:spPr>
                        <a:xfrm>
                          <a:off x="0" y="0"/>
                          <a:ext cx="1592580" cy="866775"/>
                        </a:xfrm>
                        <a:prstGeom prst="rect">
                          <a:avLst/>
                        </a:prstGeom>
                        <a:noFill/>
                        <a:ln w="9525">
                          <a:noFill/>
                          <a:miter lim="800000"/>
                          <a:headEnd/>
                          <a:tailEnd/>
                        </a:ln>
                      </pic:spPr>
                    </pic:pic>
                  </a:graphicData>
                </a:graphic>
              </wp:anchor>
            </w:drawing>
          </w:r>
        </w:p>
      </w:tc>
    </w:tr>
    <w:tr w:rsidR="00F06002" w14:paraId="4556CFF2" w14:textId="77777777">
      <w:trPr>
        <w:trHeight w:val="521"/>
      </w:trPr>
      <w:tc>
        <w:tcPr>
          <w:tcW w:w="9210" w:type="dxa"/>
        </w:tcPr>
        <w:p w14:paraId="32603B1C" w14:textId="77777777" w:rsidR="00F06002" w:rsidRDefault="00FB5EB2">
          <w:pPr>
            <w:pStyle w:val="Cabealho"/>
            <w:jc w:val="center"/>
            <w:rPr>
              <w:rFonts w:ascii="Arial" w:hAnsi="Arial" w:cs="Arial"/>
              <w:b/>
              <w:sz w:val="24"/>
              <w:szCs w:val="24"/>
            </w:rPr>
          </w:pPr>
          <w:r>
            <w:rPr>
              <w:rFonts w:ascii="Arial" w:hAnsi="Arial" w:cs="Arial"/>
              <w:b/>
              <w:sz w:val="24"/>
              <w:szCs w:val="24"/>
            </w:rPr>
            <w:t>CONSELHO REGIONAL DE ENFERMAGEM DE MATO GROSSO</w:t>
          </w:r>
        </w:p>
        <w:p w14:paraId="30C873AB" w14:textId="77777777" w:rsidR="00F06002" w:rsidRDefault="00FB5EB2">
          <w:pPr>
            <w:pStyle w:val="Cabealho"/>
            <w:jc w:val="center"/>
            <w:rPr>
              <w:rFonts w:ascii="Arial" w:hAnsi="Arial" w:cs="Arial"/>
              <w:b/>
              <w:sz w:val="20"/>
              <w:szCs w:val="20"/>
            </w:rPr>
          </w:pPr>
          <w:r>
            <w:rPr>
              <w:rFonts w:ascii="Arial" w:hAnsi="Arial" w:cs="Arial"/>
              <w:b/>
              <w:sz w:val="20"/>
              <w:szCs w:val="20"/>
            </w:rPr>
            <w:t>Criado pela Lei Nº 5.905 de 12/07/1973</w:t>
          </w:r>
        </w:p>
        <w:p w14:paraId="150A4070" w14:textId="77777777" w:rsidR="00F06002" w:rsidRDefault="00FB5EB2">
          <w:pPr>
            <w:pStyle w:val="Cabealho"/>
            <w:jc w:val="center"/>
          </w:pPr>
          <w:r>
            <w:rPr>
              <w:rFonts w:ascii="Arial" w:hAnsi="Arial" w:cs="Arial"/>
              <w:b/>
              <w:sz w:val="20"/>
              <w:szCs w:val="20"/>
            </w:rPr>
            <w:t>Instalado pela Portaria Cofen N.º 001/1975</w:t>
          </w:r>
        </w:p>
      </w:tc>
    </w:tr>
  </w:tbl>
  <w:p w14:paraId="2E7446CA" w14:textId="77777777" w:rsidR="00F06002" w:rsidRDefault="00F0600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6533A1"/>
    <w:multiLevelType w:val="multilevel"/>
    <w:tmpl w:val="346533A1"/>
    <w:lvl w:ilvl="0">
      <w:start w:val="1"/>
      <w:numFmt w:val="bullet"/>
      <w:pStyle w:val="PargrafodaLista"/>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94751928">
    <w:abstractNumId w:val="1"/>
  </w:num>
  <w:num w:numId="2" w16cid:durableId="159674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3B"/>
    <w:rsid w:val="000272E6"/>
    <w:rsid w:val="00050F70"/>
    <w:rsid w:val="000802E0"/>
    <w:rsid w:val="000A3DAC"/>
    <w:rsid w:val="000B4F4C"/>
    <w:rsid w:val="0010048F"/>
    <w:rsid w:val="00102E1E"/>
    <w:rsid w:val="00103DFD"/>
    <w:rsid w:val="00163951"/>
    <w:rsid w:val="00195A07"/>
    <w:rsid w:val="001A6845"/>
    <w:rsid w:val="001B7B3C"/>
    <w:rsid w:val="001D33BC"/>
    <w:rsid w:val="001F1187"/>
    <w:rsid w:val="00211027"/>
    <w:rsid w:val="002B3E2A"/>
    <w:rsid w:val="002B7716"/>
    <w:rsid w:val="003225C2"/>
    <w:rsid w:val="003252C5"/>
    <w:rsid w:val="0033014C"/>
    <w:rsid w:val="00351C21"/>
    <w:rsid w:val="00357C8C"/>
    <w:rsid w:val="003A22A3"/>
    <w:rsid w:val="003A5844"/>
    <w:rsid w:val="003B6ECE"/>
    <w:rsid w:val="003D499A"/>
    <w:rsid w:val="004034ED"/>
    <w:rsid w:val="004643FD"/>
    <w:rsid w:val="00473648"/>
    <w:rsid w:val="0048135E"/>
    <w:rsid w:val="0049184B"/>
    <w:rsid w:val="004F1782"/>
    <w:rsid w:val="00512B4A"/>
    <w:rsid w:val="00532797"/>
    <w:rsid w:val="00546783"/>
    <w:rsid w:val="00547BF7"/>
    <w:rsid w:val="0056751A"/>
    <w:rsid w:val="005B2364"/>
    <w:rsid w:val="005E0DA0"/>
    <w:rsid w:val="005E6A2D"/>
    <w:rsid w:val="005F52C1"/>
    <w:rsid w:val="005F6AD1"/>
    <w:rsid w:val="006624FC"/>
    <w:rsid w:val="006D7642"/>
    <w:rsid w:val="00700957"/>
    <w:rsid w:val="0070621A"/>
    <w:rsid w:val="007426B3"/>
    <w:rsid w:val="00755EE0"/>
    <w:rsid w:val="00796710"/>
    <w:rsid w:val="007B5D42"/>
    <w:rsid w:val="007C5DA8"/>
    <w:rsid w:val="007F6711"/>
    <w:rsid w:val="00812979"/>
    <w:rsid w:val="008205D7"/>
    <w:rsid w:val="00885652"/>
    <w:rsid w:val="0089390D"/>
    <w:rsid w:val="008B146B"/>
    <w:rsid w:val="008B700C"/>
    <w:rsid w:val="008F5C84"/>
    <w:rsid w:val="0091113A"/>
    <w:rsid w:val="00917DBE"/>
    <w:rsid w:val="0095365B"/>
    <w:rsid w:val="009750B0"/>
    <w:rsid w:val="009901E7"/>
    <w:rsid w:val="009B0A5F"/>
    <w:rsid w:val="009C1756"/>
    <w:rsid w:val="009C368C"/>
    <w:rsid w:val="009C62C6"/>
    <w:rsid w:val="009D4683"/>
    <w:rsid w:val="00A23F79"/>
    <w:rsid w:val="00A27434"/>
    <w:rsid w:val="00A316E7"/>
    <w:rsid w:val="00A43655"/>
    <w:rsid w:val="00AB7E3B"/>
    <w:rsid w:val="00AC1FB4"/>
    <w:rsid w:val="00AE7DD0"/>
    <w:rsid w:val="00B2250D"/>
    <w:rsid w:val="00B93A03"/>
    <w:rsid w:val="00B972A7"/>
    <w:rsid w:val="00BE081F"/>
    <w:rsid w:val="00C03E13"/>
    <w:rsid w:val="00C20751"/>
    <w:rsid w:val="00C25FA2"/>
    <w:rsid w:val="00C44394"/>
    <w:rsid w:val="00CA5D72"/>
    <w:rsid w:val="00CA6631"/>
    <w:rsid w:val="00CB02CF"/>
    <w:rsid w:val="00CB1761"/>
    <w:rsid w:val="00CB7BA5"/>
    <w:rsid w:val="00D4267F"/>
    <w:rsid w:val="00D539F4"/>
    <w:rsid w:val="00D5647A"/>
    <w:rsid w:val="00D76348"/>
    <w:rsid w:val="00DC3953"/>
    <w:rsid w:val="00E00A17"/>
    <w:rsid w:val="00E4117E"/>
    <w:rsid w:val="00E56A0B"/>
    <w:rsid w:val="00EA7078"/>
    <w:rsid w:val="00ED2666"/>
    <w:rsid w:val="00F06002"/>
    <w:rsid w:val="00F35963"/>
    <w:rsid w:val="00F5571B"/>
    <w:rsid w:val="00F731A2"/>
    <w:rsid w:val="00FB5EB2"/>
    <w:rsid w:val="01666D94"/>
    <w:rsid w:val="04936ECE"/>
    <w:rsid w:val="06EB1F93"/>
    <w:rsid w:val="07736C45"/>
    <w:rsid w:val="09DB0A2A"/>
    <w:rsid w:val="0C1046AE"/>
    <w:rsid w:val="0D331F18"/>
    <w:rsid w:val="0F5F5374"/>
    <w:rsid w:val="10A31B89"/>
    <w:rsid w:val="11E3681B"/>
    <w:rsid w:val="12EC4563"/>
    <w:rsid w:val="14083BF4"/>
    <w:rsid w:val="146914BA"/>
    <w:rsid w:val="159A41A6"/>
    <w:rsid w:val="17814E1C"/>
    <w:rsid w:val="188C65AE"/>
    <w:rsid w:val="1C656C23"/>
    <w:rsid w:val="1E9534BF"/>
    <w:rsid w:val="1F4472C1"/>
    <w:rsid w:val="23012DFA"/>
    <w:rsid w:val="24955C14"/>
    <w:rsid w:val="253A0F16"/>
    <w:rsid w:val="2625312A"/>
    <w:rsid w:val="2CE97170"/>
    <w:rsid w:val="2D165234"/>
    <w:rsid w:val="2D6B7119"/>
    <w:rsid w:val="2E4D1426"/>
    <w:rsid w:val="2E7756EF"/>
    <w:rsid w:val="302C29AA"/>
    <w:rsid w:val="305B4C7A"/>
    <w:rsid w:val="322C08BA"/>
    <w:rsid w:val="34694B17"/>
    <w:rsid w:val="35C9034A"/>
    <w:rsid w:val="3C1F279A"/>
    <w:rsid w:val="3D615563"/>
    <w:rsid w:val="3E1A616F"/>
    <w:rsid w:val="4042770E"/>
    <w:rsid w:val="41222A65"/>
    <w:rsid w:val="46D911F0"/>
    <w:rsid w:val="49706428"/>
    <w:rsid w:val="4A7965BA"/>
    <w:rsid w:val="4D360C30"/>
    <w:rsid w:val="52C45BA4"/>
    <w:rsid w:val="53771B51"/>
    <w:rsid w:val="54CF07A0"/>
    <w:rsid w:val="56F053EB"/>
    <w:rsid w:val="5701202D"/>
    <w:rsid w:val="57A55EA4"/>
    <w:rsid w:val="57B317F1"/>
    <w:rsid w:val="5B7D2AB1"/>
    <w:rsid w:val="5D956E98"/>
    <w:rsid w:val="63DF4869"/>
    <w:rsid w:val="65F830F9"/>
    <w:rsid w:val="67EB2D8F"/>
    <w:rsid w:val="691F22DE"/>
    <w:rsid w:val="6AB778B5"/>
    <w:rsid w:val="6BCA0B67"/>
    <w:rsid w:val="6EFF612B"/>
    <w:rsid w:val="747E575C"/>
    <w:rsid w:val="75AA66E5"/>
    <w:rsid w:val="76AF4E18"/>
    <w:rsid w:val="7D41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556C"/>
  <w15:docId w15:val="{1E840FFB-1BF4-4205-8FF3-F0064487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Title" w:qFormat="1"/>
    <w:lsdException w:name="Default Paragraph Font"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Segoe UI" w:eastAsia="Segoe UI" w:hAnsi="Segoe UI" w:cs="Segoe UI"/>
      <w:sz w:val="22"/>
      <w:szCs w:val="22"/>
      <w:lang w:val="pt-PT" w:eastAsia="en-US"/>
    </w:rPr>
  </w:style>
  <w:style w:type="paragraph" w:styleId="Ttulo1">
    <w:name w:val="heading 1"/>
    <w:basedOn w:val="Normal"/>
    <w:next w:val="Normal"/>
    <w:autoRedefine/>
    <w:uiPriority w:val="1"/>
    <w:qFormat/>
    <w:pPr>
      <w:spacing w:before="211"/>
      <w:jc w:val="center"/>
      <w:outlineLvl w:val="0"/>
    </w:pPr>
    <w:rPr>
      <w:rFonts w:ascii="Calibri" w:eastAsia="Calibri" w:hAnsi="Calibri" w:cs="Calibri"/>
      <w:b/>
      <w:bCs/>
      <w:sz w:val="24"/>
      <w:szCs w:val="24"/>
    </w:rPr>
  </w:style>
  <w:style w:type="paragraph" w:styleId="Ttulo2">
    <w:name w:val="heading 2"/>
    <w:basedOn w:val="Normal"/>
    <w:autoRedefine/>
    <w:uiPriority w:val="1"/>
    <w:qFormat/>
    <w:pPr>
      <w:spacing w:before="1"/>
      <w:ind w:left="382"/>
      <w:outlineLvl w:val="1"/>
    </w:pPr>
    <w:rPr>
      <w:rFonts w:ascii="Calibri" w:eastAsia="Calibri" w:hAnsi="Calibri" w:cs="Calibri"/>
      <w:b/>
      <w:bCs/>
      <w:sz w:val="24"/>
      <w:szCs w:val="24"/>
    </w:rPr>
  </w:style>
  <w:style w:type="paragraph" w:styleId="Ttulo3">
    <w:name w:val="heading 3"/>
    <w:basedOn w:val="Normal"/>
    <w:uiPriority w:val="1"/>
    <w:qFormat/>
    <w:pPr>
      <w:ind w:left="38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autoRedefine/>
    <w:unhideWhenUsed/>
    <w:qFormat/>
    <w:rPr>
      <w:sz w:val="16"/>
      <w:szCs w:val="16"/>
    </w:rPr>
  </w:style>
  <w:style w:type="character" w:styleId="Hyperlink">
    <w:name w:val="Hyperlink"/>
    <w:qFormat/>
    <w:rPr>
      <w:color w:val="000080"/>
      <w:u w:val="single"/>
    </w:rPr>
  </w:style>
  <w:style w:type="paragraph" w:styleId="Corpodetexto">
    <w:name w:val="Body Text"/>
    <w:basedOn w:val="Normal"/>
    <w:autoRedefine/>
    <w:uiPriority w:val="1"/>
    <w:qFormat/>
  </w:style>
  <w:style w:type="paragraph" w:styleId="Textodecomentrio">
    <w:name w:val="annotation text"/>
    <w:basedOn w:val="Normal"/>
    <w:link w:val="TextodecomentrioChar"/>
    <w:uiPriority w:val="99"/>
    <w:unhideWhenUsed/>
    <w:qFormat/>
    <w:rPr>
      <w:sz w:val="20"/>
      <w:szCs w:val="20"/>
    </w:rPr>
  </w:style>
  <w:style w:type="paragraph" w:styleId="NormalWeb">
    <w:name w:val="Normal (Web)"/>
    <w:basedOn w:val="Normal"/>
    <w:autoRedefine/>
    <w:uiPriority w:val="99"/>
    <w:qFormat/>
    <w:pPr>
      <w:spacing w:before="100" w:beforeAutospacing="1" w:after="100" w:afterAutospacing="1"/>
    </w:pPr>
  </w:style>
  <w:style w:type="paragraph" w:styleId="Cabealho">
    <w:name w:val="header"/>
    <w:basedOn w:val="Normal"/>
    <w:autoRedefine/>
    <w:qFormat/>
    <w:pPr>
      <w:tabs>
        <w:tab w:val="center" w:pos="4252"/>
        <w:tab w:val="right" w:pos="8504"/>
      </w:tabs>
    </w:pPr>
  </w:style>
  <w:style w:type="paragraph" w:styleId="Rodap">
    <w:name w:val="footer"/>
    <w:basedOn w:val="Normal"/>
    <w:link w:val="RodapChar"/>
    <w:autoRedefine/>
    <w:uiPriority w:val="99"/>
    <w:unhideWhenUsed/>
    <w:qFormat/>
    <w:pPr>
      <w:tabs>
        <w:tab w:val="center" w:pos="4252"/>
        <w:tab w:val="right" w:pos="8504"/>
      </w:tabs>
    </w:pPr>
    <w:rPr>
      <w:rFonts w:ascii="Calibri" w:eastAsia="Calibri" w:hAnsi="Calibri"/>
    </w:rPr>
  </w:style>
  <w:style w:type="table" w:styleId="Tabelacomgrade">
    <w:name w:val="Table Grid"/>
    <w:basedOn w:val="Tabela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PargrafodaLista">
    <w:name w:val="List Paragraph"/>
    <w:basedOn w:val="Normal"/>
    <w:autoRedefine/>
    <w:uiPriority w:val="1"/>
    <w:qFormat/>
    <w:pPr>
      <w:numPr>
        <w:numId w:val="1"/>
      </w:numPr>
      <w:suppressAutoHyphens/>
      <w:spacing w:before="119"/>
      <w:ind w:right="91"/>
      <w:jc w:val="both"/>
    </w:pPr>
  </w:style>
  <w:style w:type="paragraph" w:customStyle="1" w:styleId="TableParagraph">
    <w:name w:val="Table Paragraph"/>
    <w:basedOn w:val="Normal"/>
    <w:autoRedefine/>
    <w:uiPriority w:val="1"/>
    <w:qFormat/>
    <w:rPr>
      <w:rFonts w:ascii="Calibri" w:eastAsia="Calibri" w:hAnsi="Calibri" w:cs="Calibri"/>
    </w:rPr>
  </w:style>
  <w:style w:type="paragraph" w:customStyle="1" w:styleId="Nivel01">
    <w:name w:val="Nivel 01"/>
    <w:basedOn w:val="Ttulo1"/>
    <w:next w:val="Normal"/>
    <w:autoRedefine/>
    <w:qFormat/>
    <w:pPr>
      <w:numPr>
        <w:numId w:val="2"/>
      </w:numPr>
      <w:tabs>
        <w:tab w:val="left" w:pos="567"/>
      </w:tabs>
      <w:spacing w:before="240" w:after="120" w:line="276" w:lineRule="auto"/>
      <w:ind w:left="0" w:firstLine="0"/>
      <w:jc w:val="both"/>
    </w:pPr>
    <w:rPr>
      <w:rFonts w:ascii="Arial" w:hAnsi="Arial" w:cs="Arial"/>
      <w:sz w:val="20"/>
      <w:szCs w:val="20"/>
    </w:rPr>
  </w:style>
  <w:style w:type="paragraph" w:customStyle="1" w:styleId="Nvel1-SemNumPreto">
    <w:name w:val="Nível 1-Sem Num Preto"/>
    <w:basedOn w:val="Nvel1-SemNum"/>
    <w:autoRedefine/>
    <w:qFormat/>
    <w:rPr>
      <w:color w:val="auto"/>
      <w:lang w:eastAsia="zh-CN" w:bidi="hi-IN"/>
    </w:rPr>
  </w:style>
  <w:style w:type="paragraph" w:customStyle="1" w:styleId="Nvel1-SemNum">
    <w:name w:val="Nível 1-Sem Num"/>
    <w:basedOn w:val="Nivel01"/>
    <w:qFormat/>
    <w:pPr>
      <w:numPr>
        <w:numId w:val="0"/>
      </w:numPr>
      <w:outlineLvl w:val="1"/>
    </w:pPr>
    <w:rPr>
      <w:color w:val="FF0000"/>
    </w:rPr>
  </w:style>
  <w:style w:type="paragraph" w:customStyle="1" w:styleId="Nivel2">
    <w:name w:val="Nivel 2"/>
    <w:basedOn w:val="Normal"/>
    <w:autoRedefine/>
    <w:qFormat/>
    <w:pPr>
      <w:numPr>
        <w:ilvl w:val="1"/>
        <w:numId w:val="2"/>
      </w:numPr>
      <w:spacing w:before="120" w:after="120" w:line="276" w:lineRule="auto"/>
      <w:ind w:left="0" w:firstLine="0"/>
      <w:jc w:val="both"/>
    </w:pPr>
    <w:rPr>
      <w:rFonts w:ascii="Arial" w:eastAsia="Arial" w:hAnsi="Arial" w:cs="Arial"/>
      <w:color w:val="000000"/>
      <w:sz w:val="20"/>
      <w:szCs w:val="20"/>
    </w:rPr>
  </w:style>
  <w:style w:type="character" w:customStyle="1" w:styleId="normaltextrun">
    <w:name w:val="normaltextrun"/>
    <w:basedOn w:val="Fontepargpadro"/>
    <w:autoRedefine/>
    <w:qFormat/>
  </w:style>
  <w:style w:type="character" w:customStyle="1" w:styleId="findhit">
    <w:name w:val="findhit"/>
    <w:basedOn w:val="Fontepargpadro"/>
    <w:autoRedefine/>
    <w:qFormat/>
  </w:style>
  <w:style w:type="paragraph" w:customStyle="1" w:styleId="Nvel2-Red">
    <w:name w:val="Nível 2 -Red"/>
    <w:basedOn w:val="Nivel2"/>
    <w:autoRedefine/>
    <w:qFormat/>
    <w:rPr>
      <w:i/>
      <w:iCs/>
      <w:color w:val="FF0000"/>
    </w:rPr>
  </w:style>
  <w:style w:type="paragraph" w:customStyle="1" w:styleId="Nivel3">
    <w:name w:val="Nivel 3"/>
    <w:basedOn w:val="Normal"/>
    <w:autoRedefine/>
    <w:qFormat/>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vel3-R">
    <w:name w:val="Nível 3-R"/>
    <w:basedOn w:val="Nivel3"/>
    <w:autoRedefine/>
    <w:qFormat/>
    <w:rPr>
      <w:i/>
      <w:iCs/>
      <w:color w:val="FF0000"/>
    </w:rPr>
  </w:style>
  <w:style w:type="paragraph" w:customStyle="1" w:styleId="Nvel4-R">
    <w:name w:val="Nível 4-R"/>
    <w:basedOn w:val="Nivel4"/>
    <w:qFormat/>
    <w:rPr>
      <w:i/>
      <w:iCs/>
      <w:color w:val="FF0000"/>
    </w:rPr>
  </w:style>
  <w:style w:type="paragraph" w:customStyle="1" w:styleId="Nivel4">
    <w:name w:val="Nivel 4"/>
    <w:basedOn w:val="Nivel3"/>
    <w:autoRedefine/>
    <w:qFormat/>
    <w:pPr>
      <w:numPr>
        <w:ilvl w:val="3"/>
      </w:numPr>
      <w:ind w:left="567" w:firstLine="0"/>
    </w:pPr>
    <w:rPr>
      <w:color w:val="auto"/>
    </w:rPr>
  </w:style>
  <w:style w:type="paragraph" w:customStyle="1" w:styleId="Nvel01-SemNumerao">
    <w:name w:val="Nível 01-Sem Numeração"/>
    <w:basedOn w:val="Normal"/>
    <w:autoRedefine/>
    <w:uiPriority w:val="1"/>
    <w:qFormat/>
    <w:pPr>
      <w:keepNext/>
      <w:keepLines/>
      <w:spacing w:before="240" w:after="120" w:line="276" w:lineRule="auto"/>
      <w:jc w:val="both"/>
      <w:outlineLvl w:val="1"/>
    </w:pPr>
    <w:rPr>
      <w:rFonts w:ascii="Arial" w:eastAsiaTheme="majorEastAsia" w:hAnsi="Arial" w:cs="Arial"/>
      <w:b/>
      <w:bCs/>
      <w:sz w:val="20"/>
      <w:szCs w:val="20"/>
    </w:rPr>
  </w:style>
  <w:style w:type="paragraph" w:customStyle="1" w:styleId="Default">
    <w:name w:val="Default"/>
    <w:autoRedefine/>
    <w:uiPriority w:val="99"/>
    <w:qFormat/>
    <w:pPr>
      <w:autoSpaceDE w:val="0"/>
      <w:autoSpaceDN w:val="0"/>
      <w:adjustRightInd w:val="0"/>
    </w:pPr>
    <w:rPr>
      <w:rFonts w:eastAsia="Calibri"/>
      <w:color w:val="000000"/>
      <w:sz w:val="24"/>
      <w:szCs w:val="24"/>
      <w:lang w:eastAsia="en-US"/>
    </w:rPr>
  </w:style>
  <w:style w:type="character" w:customStyle="1" w:styleId="eop">
    <w:name w:val="eop"/>
    <w:basedOn w:val="Fontepargpadro"/>
    <w:autoRedefine/>
    <w:qFormat/>
  </w:style>
  <w:style w:type="character" w:customStyle="1" w:styleId="LinkdaInternet">
    <w:name w:val="Link da Internet"/>
    <w:basedOn w:val="Fontepargpadro"/>
    <w:autoRedefine/>
    <w:unhideWhenUsed/>
    <w:qFormat/>
    <w:rPr>
      <w:color w:val="0000FF" w:themeColor="hyperlink"/>
      <w:u w:val="single"/>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RodapChar">
    <w:name w:val="Rodapé Char"/>
    <w:link w:val="Rodap"/>
    <w:uiPriority w:val="99"/>
    <w:qFormat/>
    <w:rPr>
      <w:rFonts w:ascii="Calibri" w:eastAsia="Calibri" w:hAnsi="Calibri" w:cs="Segoe UI"/>
      <w:sz w:val="22"/>
      <w:szCs w:val="22"/>
      <w:lang w:val="pt-PT" w:eastAsia="en-US"/>
    </w:rPr>
  </w:style>
  <w:style w:type="character" w:customStyle="1" w:styleId="TextodecomentrioChar">
    <w:name w:val="Texto de comentário Char"/>
    <w:basedOn w:val="Fontepargpadro"/>
    <w:link w:val="Textodecomentrio"/>
    <w:uiPriority w:val="99"/>
    <w:qFormat/>
    <w:rPr>
      <w:rFonts w:ascii="Segoe UI" w:eastAsia="Segoe UI" w:hAnsi="Segoe UI" w:cs="Segoe UI"/>
      <w:lang w:val="pt-PT"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styleId="MenoPendente">
    <w:name w:val="Unresolved Mention"/>
    <w:basedOn w:val="Fontepargpadro"/>
    <w:uiPriority w:val="99"/>
    <w:semiHidden/>
    <w:unhideWhenUsed/>
    <w:rsid w:val="009C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79606">
      <w:bodyDiv w:val="1"/>
      <w:marLeft w:val="0"/>
      <w:marRight w:val="0"/>
      <w:marTop w:val="0"/>
      <w:marBottom w:val="0"/>
      <w:divBdr>
        <w:top w:val="none" w:sz="0" w:space="0" w:color="auto"/>
        <w:left w:val="none" w:sz="0" w:space="0" w:color="auto"/>
        <w:bottom w:val="none" w:sz="0" w:space="0" w:color="auto"/>
        <w:right w:val="none" w:sz="0" w:space="0" w:color="auto"/>
      </w:divBdr>
    </w:div>
    <w:div w:id="166470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 TargetMode="External"/><Relationship Id="rId50"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mailto:pregoeira01@coren-mt.com.br" TargetMode="External"/><Relationship Id="rId4" Type="http://schemas.openxmlformats.org/officeDocument/2006/relationships/webSettings" Target="web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s://www.gov.br/compras/pt-b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mailto:pregoeira01@coren-mt.com.br"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coren-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22</Pages>
  <Words>9525</Words>
  <Characters>51438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Sergio Goncalves Pereira</dc:creator>
  <cp:lastModifiedBy>Lelê Espiga</cp:lastModifiedBy>
  <cp:revision>45</cp:revision>
  <cp:lastPrinted>2025-04-01T10:05:00Z</cp:lastPrinted>
  <dcterms:created xsi:type="dcterms:W3CDTF">2024-10-14T11:34:00Z</dcterms:created>
  <dcterms:modified xsi:type="dcterms:W3CDTF">2025-04-01T10:07:00Z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1046-12.2.0.20326</vt:lpwstr>
  </property>
  <property fmtid="{D5CDD505-2E9C-101B-9397-08002B2CF9AE}" pid="7" name="ICV">
    <vt:lpwstr>81D14479E2EA4AF9B8E2210729D2EC5B_13</vt:lpwstr>
  </property>
</Properties>
</file>